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0AF9B059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453703">
        <w:rPr>
          <w:rFonts w:ascii="Times New Roman" w:hAnsi="Times New Roman" w:cs="Times New Roman"/>
        </w:rPr>
        <w:t>2</w:t>
      </w:r>
      <w:r w:rsidR="00D327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043A9F6C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7F6B2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1E593621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292505" w:rsidRPr="00D57584">
        <w:rPr>
          <w:rFonts w:ascii="Times New Roman" w:hAnsi="Times New Roman" w:cs="Times New Roman"/>
          <w:b/>
          <w:bCs/>
        </w:rPr>
        <w:t>Przebudowę</w:t>
      </w:r>
      <w:r w:rsidR="00292505">
        <w:rPr>
          <w:rFonts w:ascii="Times New Roman" w:hAnsi="Times New Roman" w:cs="Times New Roman"/>
        </w:rPr>
        <w:t xml:space="preserve"> 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z rozbudową drogi powiatowej nr 13</w:t>
      </w:r>
      <w:r w:rsidR="004D2D27">
        <w:rPr>
          <w:rStyle w:val="FontStyle41"/>
          <w:rFonts w:ascii="Times New Roman" w:hAnsi="Times New Roman" w:cs="Times New Roman"/>
          <w:b/>
          <w:bCs/>
        </w:rPr>
        <w:t>7</w:t>
      </w:r>
      <w:r w:rsidR="001D174D">
        <w:rPr>
          <w:rStyle w:val="FontStyle41"/>
          <w:rFonts w:ascii="Times New Roman" w:hAnsi="Times New Roman" w:cs="Times New Roman"/>
          <w:b/>
          <w:bCs/>
        </w:rPr>
        <w:t>8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4D2D27">
        <w:rPr>
          <w:rFonts w:ascii="Times New Roman" w:hAnsi="Times New Roman"/>
          <w:b/>
          <w:bCs/>
          <w:color w:val="000000"/>
        </w:rPr>
        <w:t>Grudziądz-Gać</w:t>
      </w:r>
    </w:p>
    <w:p w14:paraId="5D63B107" w14:textId="07EBC9AB" w:rsidR="00364921" w:rsidRPr="003A6665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6939417E" w14:textId="7DC1F4B2" w:rsidR="004D2D27" w:rsidRPr="00D61DDB" w:rsidRDefault="004D2D27" w:rsidP="00AF04DE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DDB">
        <w:rPr>
          <w:rFonts w:ascii="Times New Roman" w:hAnsi="Times New Roman" w:cs="Times New Roman"/>
          <w:color w:val="000000"/>
          <w:sz w:val="24"/>
          <w:szCs w:val="24"/>
        </w:rPr>
        <w:t>Czy Zamawiający dopuszcza zmianę materiału z GRP na materiał równoważny do budowy przepustów drogowych?</w:t>
      </w:r>
    </w:p>
    <w:p w14:paraId="14D54987" w14:textId="66F33AEE" w:rsidR="00AF04DE" w:rsidRPr="00D61DDB" w:rsidRDefault="00AF04DE" w:rsidP="00EE2F2F">
      <w:pPr>
        <w:pStyle w:val="gwpd6b70effmsonormal"/>
        <w:spacing w:before="120" w:beforeAutospacing="0" w:after="120" w:afterAutospacing="0" w:line="276" w:lineRule="auto"/>
        <w:ind w:left="426" w:hanging="142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D61DDB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Odpowiedź: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</w:t>
      </w:r>
      <w:r w:rsidR="00F13784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Dopuszczamy zastosowanie rur z blachy falistej i rur z PEHD</w:t>
      </w:r>
      <w:r w:rsidR="00D61DDB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  <w:r w:rsidR="00F13784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12F2F06F" w14:textId="3EE28499" w:rsidR="004D2D27" w:rsidRPr="00D61DDB" w:rsidRDefault="004D2D27" w:rsidP="004D2D27">
      <w:pPr>
        <w:pStyle w:val="gwpd6b70effmsonormal"/>
        <w:numPr>
          <w:ilvl w:val="0"/>
          <w:numId w:val="12"/>
        </w:numPr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DDB">
        <w:rPr>
          <w:rFonts w:ascii="Times New Roman" w:hAnsi="Times New Roman" w:cs="Times New Roman"/>
          <w:color w:val="000000"/>
          <w:sz w:val="24"/>
          <w:szCs w:val="24"/>
        </w:rPr>
        <w:t>Załączona dokumentacja techniczna - dział geotechnika (geologia) przedstawia odwierty geologiczne. Przedstawione odwierty, a mianowicie nr. 20 i kolejny nr. 21 są w znacznej odległości od siebie co może skutkować niewłaściwym określeniem rodzaju gruntu ( tym samym nośności gruntu).</w:t>
      </w:r>
    </w:p>
    <w:p w14:paraId="0CFE9CCE" w14:textId="157E3F2E" w:rsidR="004D2D27" w:rsidRPr="00D61DDB" w:rsidRDefault="004D2D27" w:rsidP="00045A8A">
      <w:pPr>
        <w:pStyle w:val="gwpd6b70effmsonormal"/>
        <w:spacing w:before="0" w:beforeAutospacing="0" w:after="120" w:afterAutospacing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DDB">
        <w:rPr>
          <w:rFonts w:ascii="Times New Roman" w:hAnsi="Times New Roman" w:cs="Times New Roman"/>
          <w:color w:val="000000"/>
          <w:sz w:val="24"/>
          <w:szCs w:val="24"/>
        </w:rPr>
        <w:t>W związku z powyższym, czy Zamawiający przewiduje roboty ziemne polegające na wymianie gruntów słabonośnych?</w:t>
      </w:r>
    </w:p>
    <w:p w14:paraId="274A7352" w14:textId="15ADBAF3" w:rsidR="00AF04DE" w:rsidRPr="00D61DDB" w:rsidRDefault="00AF04DE" w:rsidP="00EE2F2F">
      <w:pPr>
        <w:pStyle w:val="gwpd6b70effmsonormal"/>
        <w:spacing w:before="0" w:beforeAutospacing="0" w:after="120" w:afterAutospacing="0" w:line="276" w:lineRule="auto"/>
        <w:ind w:left="426" w:hanging="142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D61DDB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:</w:t>
      </w:r>
      <w:r w:rsidR="00F13784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: Nie. Zamawiający nie przewiduje takich robót.</w:t>
      </w:r>
    </w:p>
    <w:p w14:paraId="1ED25372" w14:textId="30B6983B" w:rsidR="004D2D27" w:rsidRPr="00D61DDB" w:rsidRDefault="004D2D27" w:rsidP="00AF04DE">
      <w:pPr>
        <w:pStyle w:val="gwpd6b70effmsonormal"/>
        <w:numPr>
          <w:ilvl w:val="0"/>
          <w:numId w:val="12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DDB">
        <w:rPr>
          <w:rFonts w:ascii="Times New Roman" w:hAnsi="Times New Roman" w:cs="Times New Roman"/>
          <w:color w:val="000000"/>
          <w:sz w:val="24"/>
          <w:szCs w:val="24"/>
        </w:rPr>
        <w:t>Czyją własnością są materiały rozbiórkowe z istniejącej drogi ( kamień brukowy, itp,,)?</w:t>
      </w:r>
    </w:p>
    <w:p w14:paraId="408C93E0" w14:textId="4834716E" w:rsidR="000E2EA7" w:rsidRPr="00D61DDB" w:rsidRDefault="00AF04DE" w:rsidP="00D61DDB">
      <w:pPr>
        <w:pStyle w:val="gwpd6b70effmsonormal"/>
        <w:spacing w:before="120" w:beforeAutospacing="0" w:after="120" w:afterAutospacing="0" w:line="276" w:lineRule="auto"/>
        <w:ind w:left="720" w:hanging="436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D61DDB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: </w:t>
      </w:r>
      <w:r w:rsidR="00983EB9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Materiały z rozbiórki nadające się do ponownego wykorzystania (destrukt, kamień brukowy</w:t>
      </w:r>
      <w:r w:rsidR="001D1B68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, bariery</w:t>
      </w:r>
      <w:r w:rsidR="00983EB9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) stanowić będą własność zamawiającego. Miejsce dostawy: Grudziądz, ul. Paderewskiego 233</w:t>
      </w:r>
      <w:r w:rsidR="00045A8A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  <w:r w:rsidR="000E2EA7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6EF74C57" w14:textId="23FEA93D" w:rsidR="004D2D27" w:rsidRPr="00D61DDB" w:rsidRDefault="004D2D27" w:rsidP="00D61DDB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DDB">
        <w:rPr>
          <w:rFonts w:ascii="Times New Roman" w:hAnsi="Times New Roman" w:cs="Times New Roman"/>
          <w:color w:val="000000"/>
          <w:sz w:val="24"/>
          <w:szCs w:val="24"/>
        </w:rPr>
        <w:t>Czy Zamawiający wymaga Nadzoru Przyrodniczego?</w:t>
      </w:r>
    </w:p>
    <w:p w14:paraId="3B8A5B28" w14:textId="79695222" w:rsidR="00E07D72" w:rsidRPr="00D61DDB" w:rsidRDefault="00EF2CEB" w:rsidP="00EE2F2F">
      <w:pPr>
        <w:pStyle w:val="gwpd6b70effmsonormal"/>
        <w:spacing w:before="120" w:beforeAutospacing="0" w:after="120" w:afterAutospacing="0" w:line="276" w:lineRule="auto"/>
        <w:ind w:left="567" w:hanging="283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D61DDB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t>Odpowiedź: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Zgodnie z decyzją środowiskową planowaną wycinkę drzew należy wykonać poz</w:t>
      </w:r>
      <w:r w:rsidR="000E5A12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a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okresem lęgowym ptaków przyjętym w terminie od 16 października do końca lutego. Na podstawie przeprowadzonej inwentaryzacji na drzewach przeznaczonych do wycinki nie stwierdzono występowania  gniazd ptasich oraz stanowisk gatunków chronionych w tym pachnicy dębowej oraz porostów nadrzewnych</w:t>
      </w:r>
      <w:r w:rsidR="00E07D72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. Jednak w przypadku wycinki drzew </w:t>
      </w:r>
      <w:r w:rsidR="00B24A55">
        <w:rPr>
          <w:rFonts w:ascii="Bahnschrift Light Condensed" w:hAnsi="Bahnschrift Light Condensed" w:cs="Times New Roman"/>
          <w:color w:val="000000"/>
          <w:sz w:val="24"/>
          <w:szCs w:val="24"/>
        </w:rPr>
        <w:t>w</w:t>
      </w:r>
      <w:r w:rsidR="00E07D72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okres</w:t>
      </w:r>
      <w:r w:rsidR="00B24A55">
        <w:rPr>
          <w:rFonts w:ascii="Bahnschrift Light Condensed" w:hAnsi="Bahnschrift Light Condensed" w:cs="Times New Roman"/>
          <w:color w:val="000000"/>
          <w:sz w:val="24"/>
          <w:szCs w:val="24"/>
        </w:rPr>
        <w:t>ie</w:t>
      </w:r>
      <w:r w:rsidR="00E07D72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lęgowym ptaków Zamawiający będzie wymagał 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udzia</w:t>
      </w:r>
      <w:r w:rsidR="00E07D72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łu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 eksperta ornitologa</w:t>
      </w:r>
      <w:r w:rsidR="00E07D72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02EDB564" w14:textId="3CD7BD6A" w:rsidR="004D2D27" w:rsidRPr="00D61DDB" w:rsidRDefault="004D2D27" w:rsidP="00E07D72">
      <w:pPr>
        <w:pStyle w:val="gwpd6b70effmsonormal"/>
        <w:numPr>
          <w:ilvl w:val="0"/>
          <w:numId w:val="12"/>
        </w:numPr>
        <w:spacing w:before="120" w:beforeAutospacing="0" w:after="120" w:afterAutospacing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DDB">
        <w:rPr>
          <w:rFonts w:ascii="Times New Roman" w:hAnsi="Times New Roman" w:cs="Times New Roman"/>
          <w:color w:val="000000"/>
          <w:sz w:val="24"/>
          <w:szCs w:val="24"/>
        </w:rPr>
        <w:t>Czy Zamawiający wyraża zgodę na zamianę kostki brukowej koloru żółtego na kolor bordo lub grafit na wjazdach?</w:t>
      </w:r>
    </w:p>
    <w:p w14:paraId="60369656" w14:textId="22CE7C40" w:rsidR="00AF04DE" w:rsidRPr="00D61DDB" w:rsidRDefault="00AF04DE" w:rsidP="00EE2F2F">
      <w:pPr>
        <w:pStyle w:val="gwpd6b70effmsonormal"/>
        <w:spacing w:before="120" w:beforeAutospacing="0" w:after="120" w:afterAutospacing="0" w:line="276" w:lineRule="auto"/>
        <w:ind w:left="567" w:hanging="283"/>
        <w:jc w:val="both"/>
        <w:rPr>
          <w:rFonts w:ascii="Bahnschrift Light Condensed" w:hAnsi="Bahnschrift Light Condensed" w:cs="Times New Roman"/>
          <w:color w:val="000000"/>
          <w:sz w:val="24"/>
          <w:szCs w:val="24"/>
        </w:rPr>
      </w:pPr>
      <w:r w:rsidRPr="00D61DDB">
        <w:rPr>
          <w:rFonts w:ascii="Bahnschrift Light Condensed" w:hAnsi="Bahnschrift Light Condensed" w:cs="Times New Roman"/>
          <w:b/>
          <w:bCs/>
          <w:color w:val="000000"/>
          <w:sz w:val="24"/>
          <w:szCs w:val="24"/>
        </w:rPr>
        <w:lastRenderedPageBreak/>
        <w:t>Odpowiedź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 xml:space="preserve">: </w:t>
      </w:r>
      <w:r w:rsidR="00045A8A"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Na wjazdach należy ułożyć kostkę w kolorze grafitowym.</w:t>
      </w:r>
      <w:r w:rsidRPr="00D61DDB">
        <w:rPr>
          <w:rFonts w:ascii="Bahnschrift Light Condensed" w:hAnsi="Bahnschrift Light Condensed" w:cs="Times New Roman"/>
          <w:color w:val="000000"/>
          <w:sz w:val="24"/>
          <w:szCs w:val="24"/>
        </w:rPr>
        <w:t>.</w:t>
      </w:r>
    </w:p>
    <w:p w14:paraId="2118BE00" w14:textId="4F23A90A" w:rsidR="008D69ED" w:rsidRPr="00D61DDB" w:rsidRDefault="008D69ED" w:rsidP="00045A8A">
      <w:pPr>
        <w:numPr>
          <w:ilvl w:val="0"/>
          <w:numId w:val="12"/>
        </w:numPr>
        <w:spacing w:after="120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61DDB">
        <w:rPr>
          <w:rFonts w:ascii="Times New Roman" w:eastAsia="Times New Roman" w:hAnsi="Times New Roman" w:cs="Times New Roman"/>
          <w:lang w:eastAsia="pl-PL"/>
        </w:rPr>
        <w:t xml:space="preserve">Czy Zamawiający dopuszcza zmianę w zakresie wykonania przepustu z rur CFW-GPR na </w:t>
      </w:r>
      <w:r w:rsidR="00E8593D" w:rsidRPr="00D61DDB">
        <w:rPr>
          <w:rFonts w:ascii="Times New Roman" w:eastAsia="Times New Roman" w:hAnsi="Times New Roman" w:cs="Times New Roman"/>
          <w:lang w:eastAsia="pl-PL"/>
        </w:rPr>
        <w:t xml:space="preserve">inne </w:t>
      </w:r>
      <w:r w:rsidRPr="00D61DDB">
        <w:rPr>
          <w:rFonts w:ascii="Times New Roman" w:eastAsia="Times New Roman" w:hAnsi="Times New Roman" w:cs="Times New Roman"/>
          <w:lang w:eastAsia="pl-PL"/>
        </w:rPr>
        <w:t>rury</w:t>
      </w:r>
      <w:r w:rsidR="00E8593D" w:rsidRPr="00D61DDB">
        <w:rPr>
          <w:rFonts w:ascii="Times New Roman" w:eastAsia="Times New Roman" w:hAnsi="Times New Roman" w:cs="Times New Roman"/>
          <w:lang w:eastAsia="pl-PL"/>
        </w:rPr>
        <w:t xml:space="preserve"> np. PEHD</w:t>
      </w:r>
      <w:r w:rsidRPr="00D61DDB">
        <w:rPr>
          <w:rFonts w:ascii="Times New Roman" w:eastAsia="Times New Roman" w:hAnsi="Times New Roman" w:cs="Times New Roman"/>
          <w:lang w:eastAsia="pl-PL"/>
        </w:rPr>
        <w:t>?</w:t>
      </w:r>
    </w:p>
    <w:p w14:paraId="654C396B" w14:textId="3A0E7775" w:rsidR="00740C40" w:rsidRPr="00D61DDB" w:rsidRDefault="00740C40" w:rsidP="00EE2F2F">
      <w:pPr>
        <w:spacing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D61DDB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D61DDB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F13784" w:rsidRPr="00D61DDB">
        <w:rPr>
          <w:rFonts w:ascii="Bahnschrift Light Condensed" w:eastAsia="Times New Roman" w:hAnsi="Bahnschrift Light Condensed" w:cs="Times New Roman"/>
          <w:lang w:eastAsia="pl-PL"/>
        </w:rPr>
        <w:t>Zamawiający dopuszcza taką zmianę, należy tylko sprawdzić, czy będzie odpowiednie przykrycie (ok. 0,8m) nad górną ścianką rury przepustowej.</w:t>
      </w:r>
    </w:p>
    <w:p w14:paraId="57570895" w14:textId="24E0B0BC" w:rsidR="008D69ED" w:rsidRPr="00D61DDB" w:rsidRDefault="008D69ED" w:rsidP="008D69ED">
      <w:pPr>
        <w:numPr>
          <w:ilvl w:val="0"/>
          <w:numId w:val="12"/>
        </w:numPr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61DDB">
        <w:rPr>
          <w:rFonts w:ascii="Times New Roman" w:eastAsia="Times New Roman" w:hAnsi="Times New Roman" w:cs="Times New Roman"/>
          <w:lang w:eastAsia="pl-PL"/>
        </w:rPr>
        <w:t>Jaką grubość kruszywa należy zastosować do wykonania pobocza umocnionego? 15 cm wg przedmiaru czy 10 cm wg przekrojów?</w:t>
      </w:r>
    </w:p>
    <w:p w14:paraId="5AE8D205" w14:textId="07F3F41B" w:rsidR="00740C40" w:rsidRPr="00D61DDB" w:rsidRDefault="00740C40" w:rsidP="00EE2F2F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D61DDB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D61DDB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F13784" w:rsidRPr="00D61DDB">
        <w:rPr>
          <w:rFonts w:ascii="Bahnschrift Light Condensed" w:eastAsia="Times New Roman" w:hAnsi="Bahnschrift Light Condensed" w:cs="Times New Roman"/>
          <w:lang w:eastAsia="pl-PL"/>
        </w:rPr>
        <w:t>Kruszywo na poboczu ma mieć grubość 10 cm.</w:t>
      </w:r>
    </w:p>
    <w:p w14:paraId="3D023309" w14:textId="2F97D2A2" w:rsidR="008D69ED" w:rsidRPr="00D61DDB" w:rsidRDefault="00E8593D" w:rsidP="008D69ED">
      <w:pPr>
        <w:numPr>
          <w:ilvl w:val="0"/>
          <w:numId w:val="12"/>
        </w:numPr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D61DDB">
        <w:t>Jaką grubość kruszywa należy zastosować do wykonania podbudowy z kruszywa łamanego na zjazdach z kostki betonowej? 10 cm wg przedmiaru czy 15 cm wg przekrojów?</w:t>
      </w:r>
      <w:r w:rsidR="008D69ED" w:rsidRPr="00D61DDB">
        <w:rPr>
          <w:rFonts w:ascii="Times New Roman" w:eastAsia="Times New Roman" w:hAnsi="Times New Roman" w:cs="Times New Roman"/>
          <w:lang w:eastAsia="pl-PL"/>
        </w:rPr>
        <w:t>.</w:t>
      </w:r>
    </w:p>
    <w:p w14:paraId="103845BC" w14:textId="22E429A2" w:rsidR="00740C40" w:rsidRPr="00BA4E99" w:rsidRDefault="00740C40" w:rsidP="00EE2F2F">
      <w:pPr>
        <w:spacing w:before="120" w:after="120"/>
        <w:ind w:left="567" w:hanging="283"/>
        <w:jc w:val="both"/>
        <w:rPr>
          <w:rFonts w:ascii="Bahnschrift Light Condensed" w:eastAsia="Times New Roman" w:hAnsi="Bahnschrift Light Condensed" w:cs="Times New Roman"/>
          <w:lang w:eastAsia="pl-PL"/>
        </w:rPr>
      </w:pPr>
      <w:r w:rsidRPr="00D61DDB">
        <w:rPr>
          <w:rFonts w:ascii="Bahnschrift Light Condensed" w:eastAsia="Times New Roman" w:hAnsi="Bahnschrift Light Condensed" w:cs="Times New Roman"/>
          <w:b/>
          <w:bCs/>
          <w:lang w:eastAsia="pl-PL"/>
        </w:rPr>
        <w:t>Odpowiedź</w:t>
      </w:r>
      <w:r w:rsidRPr="00D61DDB">
        <w:rPr>
          <w:rFonts w:ascii="Bahnschrift Light Condensed" w:eastAsia="Times New Roman" w:hAnsi="Bahnschrift Light Condensed" w:cs="Times New Roman"/>
          <w:lang w:eastAsia="pl-PL"/>
        </w:rPr>
        <w:t xml:space="preserve">: </w:t>
      </w:r>
      <w:r w:rsidR="00E8593D" w:rsidRPr="00D61DDB">
        <w:rPr>
          <w:rFonts w:ascii="Bahnschrift Light Condensed" w:eastAsia="Times New Roman" w:hAnsi="Bahnschrift Light Condensed" w:cs="Times New Roman"/>
          <w:lang w:eastAsia="pl-PL"/>
        </w:rPr>
        <w:t>Należy wykonać warstwę podbudowy</w:t>
      </w:r>
      <w:r w:rsidR="00B565EA" w:rsidRPr="00D61DDB">
        <w:rPr>
          <w:rFonts w:ascii="Bahnschrift Light Condensed" w:eastAsia="Times New Roman" w:hAnsi="Bahnschrift Light Condensed" w:cs="Times New Roman"/>
          <w:lang w:eastAsia="pl-PL"/>
        </w:rPr>
        <w:t xml:space="preserve"> o grubości 15 cm</w:t>
      </w:r>
      <w:r w:rsidR="00193CD9" w:rsidRPr="00D61DDB">
        <w:rPr>
          <w:rFonts w:ascii="Bahnschrift Light Condensed" w:eastAsia="Times New Roman" w:hAnsi="Bahnschrift Light Condensed" w:cs="Times New Roman"/>
          <w:lang w:eastAsia="pl-PL"/>
        </w:rPr>
        <w:t>.</w:t>
      </w:r>
    </w:p>
    <w:p w14:paraId="0CEC748B" w14:textId="77777777" w:rsidR="004A50B0" w:rsidRPr="004A50B0" w:rsidRDefault="004A50B0" w:rsidP="004A50B0">
      <w:pPr>
        <w:pStyle w:val="Akapitzlist"/>
        <w:spacing w:before="120" w:after="120"/>
        <w:ind w:left="426" w:hanging="142"/>
        <w:jc w:val="both"/>
        <w:rPr>
          <w:rFonts w:ascii="Times New Roman" w:hAnsi="Times New Roman" w:cs="Times New Roman"/>
          <w:color w:val="000000"/>
          <w:sz w:val="10"/>
          <w:szCs w:val="10"/>
        </w:rPr>
      </w:pPr>
      <w:bookmarkStart w:id="0" w:name="_Hlk118724224"/>
    </w:p>
    <w:bookmarkEnd w:id="0"/>
    <w:p w14:paraId="60C16C5E" w14:textId="77673DD1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4EBB7BCD" w14:textId="77777777" w:rsidR="00A65C1B" w:rsidRDefault="00A65C1B" w:rsidP="00F50F99">
      <w:pPr>
        <w:spacing w:before="120"/>
        <w:ind w:firstLine="284"/>
        <w:jc w:val="both"/>
        <w:rPr>
          <w:rFonts w:ascii="Bahnschrift Light Condensed" w:hAnsi="Bahnschrift Light Condensed" w:cs="Arial"/>
        </w:rPr>
      </w:pPr>
    </w:p>
    <w:p w14:paraId="35264738" w14:textId="2E4C95F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4B2146C5" w14:textId="3503C00C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A65C1B" w:rsidRPr="00A65C1B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8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6"/>
  </w:num>
  <w:num w:numId="5" w16cid:durableId="863443087">
    <w:abstractNumId w:val="10"/>
  </w:num>
  <w:num w:numId="6" w16cid:durableId="1662461772">
    <w:abstractNumId w:val="13"/>
  </w:num>
  <w:num w:numId="7" w16cid:durableId="406347610">
    <w:abstractNumId w:val="7"/>
  </w:num>
  <w:num w:numId="8" w16cid:durableId="1740977060">
    <w:abstractNumId w:val="12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1"/>
  </w:num>
  <w:num w:numId="13" w16cid:durableId="376514978">
    <w:abstractNumId w:val="0"/>
  </w:num>
  <w:num w:numId="14" w16cid:durableId="67549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8"/>
  </w:num>
  <w:num w:numId="16" w16cid:durableId="11070450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4AE4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921"/>
    <w:rsid w:val="00386055"/>
    <w:rsid w:val="0039424C"/>
    <w:rsid w:val="003C640C"/>
    <w:rsid w:val="003D5C66"/>
    <w:rsid w:val="003D78BB"/>
    <w:rsid w:val="00406B68"/>
    <w:rsid w:val="00423835"/>
    <w:rsid w:val="00426BAF"/>
    <w:rsid w:val="00433BE5"/>
    <w:rsid w:val="00450B2C"/>
    <w:rsid w:val="00453703"/>
    <w:rsid w:val="00484225"/>
    <w:rsid w:val="004917FD"/>
    <w:rsid w:val="004A50B0"/>
    <w:rsid w:val="004B15AC"/>
    <w:rsid w:val="004B1F17"/>
    <w:rsid w:val="004D2D27"/>
    <w:rsid w:val="004D4ABB"/>
    <w:rsid w:val="004D70C4"/>
    <w:rsid w:val="0050384B"/>
    <w:rsid w:val="0054770B"/>
    <w:rsid w:val="005527A7"/>
    <w:rsid w:val="005E146B"/>
    <w:rsid w:val="005E7A77"/>
    <w:rsid w:val="00615A57"/>
    <w:rsid w:val="00653B29"/>
    <w:rsid w:val="00654AD3"/>
    <w:rsid w:val="00661EB1"/>
    <w:rsid w:val="00664EBB"/>
    <w:rsid w:val="00667ACB"/>
    <w:rsid w:val="006864F8"/>
    <w:rsid w:val="006A0E0E"/>
    <w:rsid w:val="006D4460"/>
    <w:rsid w:val="007049B9"/>
    <w:rsid w:val="007224F3"/>
    <w:rsid w:val="007260B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6B27"/>
    <w:rsid w:val="00811B07"/>
    <w:rsid w:val="00820D96"/>
    <w:rsid w:val="00823F9F"/>
    <w:rsid w:val="00870491"/>
    <w:rsid w:val="00884A86"/>
    <w:rsid w:val="008C3D7B"/>
    <w:rsid w:val="008D69ED"/>
    <w:rsid w:val="008D6F6D"/>
    <w:rsid w:val="009219F0"/>
    <w:rsid w:val="009474E5"/>
    <w:rsid w:val="00954132"/>
    <w:rsid w:val="00957E25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C0256"/>
    <w:rsid w:val="00AE11ED"/>
    <w:rsid w:val="00AF04DE"/>
    <w:rsid w:val="00AF7A86"/>
    <w:rsid w:val="00B24A55"/>
    <w:rsid w:val="00B55A95"/>
    <w:rsid w:val="00B565EA"/>
    <w:rsid w:val="00B64B6D"/>
    <w:rsid w:val="00BA4E99"/>
    <w:rsid w:val="00BB527B"/>
    <w:rsid w:val="00BC7B14"/>
    <w:rsid w:val="00BE5699"/>
    <w:rsid w:val="00C15C38"/>
    <w:rsid w:val="00C43D33"/>
    <w:rsid w:val="00C51DF1"/>
    <w:rsid w:val="00C8064F"/>
    <w:rsid w:val="00CB7D7B"/>
    <w:rsid w:val="00CC4398"/>
    <w:rsid w:val="00CC720D"/>
    <w:rsid w:val="00D040F9"/>
    <w:rsid w:val="00D3272B"/>
    <w:rsid w:val="00D57584"/>
    <w:rsid w:val="00D61DDB"/>
    <w:rsid w:val="00D636D4"/>
    <w:rsid w:val="00D834D9"/>
    <w:rsid w:val="00D8567C"/>
    <w:rsid w:val="00D957E1"/>
    <w:rsid w:val="00DC1BD9"/>
    <w:rsid w:val="00DE5AE2"/>
    <w:rsid w:val="00DF7FBB"/>
    <w:rsid w:val="00E07D72"/>
    <w:rsid w:val="00E24C4C"/>
    <w:rsid w:val="00E57CEF"/>
    <w:rsid w:val="00E8593D"/>
    <w:rsid w:val="00EB25B6"/>
    <w:rsid w:val="00EC41AC"/>
    <w:rsid w:val="00ED07D1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55</cp:revision>
  <cp:lastPrinted>2023-02-21T07:00:00Z</cp:lastPrinted>
  <dcterms:created xsi:type="dcterms:W3CDTF">2020-12-28T15:56:00Z</dcterms:created>
  <dcterms:modified xsi:type="dcterms:W3CDTF">2023-02-21T09:01:00Z</dcterms:modified>
</cp:coreProperties>
</file>