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28" w:rsidRPr="00095125" w:rsidRDefault="001B4FAB" w:rsidP="00F63B28">
      <w:pPr>
        <w:tabs>
          <w:tab w:val="left" w:pos="709"/>
        </w:tabs>
        <w:autoSpaceDE w:val="0"/>
        <w:autoSpaceDN w:val="0"/>
        <w:adjustRightInd w:val="0"/>
        <w:spacing w:before="278"/>
        <w:ind w:left="142" w:firstLine="666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Grudziądz, 21</w:t>
      </w:r>
      <w:r w:rsidR="00F63B28">
        <w:rPr>
          <w:rFonts w:cs="Calibri"/>
          <w:sz w:val="22"/>
          <w:szCs w:val="22"/>
        </w:rPr>
        <w:t>.01.2020</w:t>
      </w:r>
      <w:r w:rsidR="00F63B28" w:rsidRPr="00095125">
        <w:rPr>
          <w:rFonts w:cs="Calibri"/>
          <w:sz w:val="22"/>
          <w:szCs w:val="22"/>
        </w:rPr>
        <w:t xml:space="preserve"> r.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ZP.271.3.1.2020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  <w:r w:rsidRPr="00095125">
        <w:rPr>
          <w:rFonts w:cs="Calibri"/>
          <w:b/>
          <w:sz w:val="22"/>
          <w:szCs w:val="22"/>
        </w:rPr>
        <w:t>Do wszystkich wykonawców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</w:p>
    <w:p w:rsidR="00F63B28" w:rsidRPr="00095125" w:rsidRDefault="00F63B28" w:rsidP="00F63B28">
      <w:pPr>
        <w:tabs>
          <w:tab w:val="left" w:pos="993"/>
        </w:tabs>
        <w:autoSpaceDE w:val="0"/>
        <w:autoSpaceDN w:val="0"/>
        <w:adjustRightInd w:val="0"/>
        <w:spacing w:before="278"/>
        <w:ind w:left="993" w:hanging="993"/>
        <w:jc w:val="both"/>
        <w:rPr>
          <w:b/>
        </w:rPr>
      </w:pPr>
      <w:r w:rsidRPr="00095125">
        <w:rPr>
          <w:rFonts w:cs="Calibri"/>
          <w:b/>
          <w:sz w:val="22"/>
          <w:szCs w:val="22"/>
        </w:rPr>
        <w:t>Dotyczy:</w:t>
      </w:r>
      <w:r>
        <w:rPr>
          <w:rFonts w:cs="Calibri"/>
          <w:b/>
          <w:sz w:val="22"/>
          <w:szCs w:val="22"/>
        </w:rPr>
        <w:t xml:space="preserve"> </w:t>
      </w:r>
      <w:r w:rsidRPr="00095125">
        <w:rPr>
          <w:rFonts w:cs="Calibri"/>
          <w:b/>
          <w:sz w:val="22"/>
          <w:szCs w:val="22"/>
        </w:rPr>
        <w:t>postępowania o zamówienie publiczne na zadanie pn. „</w:t>
      </w:r>
      <w:r>
        <w:rPr>
          <w:rFonts w:cs="Calibri"/>
          <w:b/>
          <w:sz w:val="22"/>
          <w:szCs w:val="22"/>
        </w:rPr>
        <w:t xml:space="preserve">Przebudowa </w:t>
      </w:r>
      <w:r w:rsidRPr="00095125">
        <w:rPr>
          <w:b/>
        </w:rPr>
        <w:t xml:space="preserve">drogi powiatowej </w:t>
      </w:r>
      <w:r>
        <w:rPr>
          <w:b/>
          <w:bCs/>
        </w:rPr>
        <w:t>nr 1383C Dąbrówka Królewska - Gruta</w:t>
      </w:r>
      <w:r w:rsidRPr="00095125">
        <w:rPr>
          <w:b/>
        </w:rPr>
        <w:t>”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095125">
        <w:rPr>
          <w:rFonts w:cs="Calibri"/>
          <w:b/>
        </w:rPr>
        <w:t xml:space="preserve">Odpowiedzi na pytania dotyczące treści </w:t>
      </w:r>
      <w:proofErr w:type="spellStart"/>
      <w:r w:rsidRPr="00095125">
        <w:rPr>
          <w:rFonts w:cs="Calibri"/>
          <w:b/>
        </w:rPr>
        <w:t>siwz</w:t>
      </w:r>
      <w:proofErr w:type="spellEnd"/>
    </w:p>
    <w:p w:rsidR="00F63B28" w:rsidRPr="00095125" w:rsidRDefault="00F63B28" w:rsidP="00F63B28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cs="Calibri"/>
        </w:rPr>
      </w:pPr>
      <w:r w:rsidRPr="00095125">
        <w:rPr>
          <w:rFonts w:cs="Calibri"/>
        </w:rPr>
        <w:t>Na podstawie art. 38 ust.2 ustawy z dnia 29 stycznia 2004 r. Prawo zamówień publicznych (Dz. U z 201</w:t>
      </w:r>
      <w:r>
        <w:rPr>
          <w:rFonts w:cs="Calibri"/>
        </w:rPr>
        <w:t>9</w:t>
      </w:r>
      <w:r w:rsidRPr="00095125">
        <w:rPr>
          <w:rFonts w:cs="Calibri"/>
        </w:rPr>
        <w:t xml:space="preserve"> r,</w:t>
      </w:r>
      <w:r>
        <w:rPr>
          <w:rFonts w:cs="Calibri"/>
        </w:rPr>
        <w:t xml:space="preserve"> poz.1843</w:t>
      </w:r>
      <w:r w:rsidRPr="00095125">
        <w:rPr>
          <w:rFonts w:cs="Calibri"/>
        </w:rPr>
        <w:t>) Zamawiający przekazuje odpowiedzi na  pytania, dotyczące wyjaśnienia treści specyfikacji istotnych warunków zamówienia w prowadzonym postępowaniu</w:t>
      </w:r>
    </w:p>
    <w:p w:rsidR="00F75AF1" w:rsidRDefault="00F75AF1" w:rsidP="008A7182">
      <w:pPr>
        <w:jc w:val="both"/>
        <w:rPr>
          <w:sz w:val="22"/>
          <w:szCs w:val="22"/>
        </w:rPr>
      </w:pPr>
    </w:p>
    <w:p w:rsidR="00841FF3" w:rsidRDefault="00841FF3" w:rsidP="008A7182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Prosimy o podanie podstawy i uzasadnienia zastosowania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trójosiowego  heksagonalnego oraz </w:t>
      </w:r>
      <w:proofErr w:type="spellStart"/>
      <w:r>
        <w:rPr>
          <w:sz w:val="22"/>
          <w:szCs w:val="22"/>
        </w:rPr>
        <w:t>geowłokniny</w:t>
      </w:r>
      <w:proofErr w:type="spellEnd"/>
      <w:r>
        <w:rPr>
          <w:sz w:val="22"/>
          <w:szCs w:val="22"/>
        </w:rPr>
        <w:t xml:space="preserve"> nietkanej igłowej pod ławę krawężników  szerokości  od 32 do 35 cm. Zgodnie z kartami produktu </w:t>
      </w:r>
      <w:proofErr w:type="spellStart"/>
      <w:r>
        <w:rPr>
          <w:sz w:val="22"/>
          <w:szCs w:val="22"/>
        </w:rPr>
        <w:t>w.w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minimalna szerokość jaką musi mieć warstwa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wynosi 150 cm.</w:t>
      </w:r>
    </w:p>
    <w:p w:rsidR="00F63B28" w:rsidRPr="00F07237" w:rsidRDefault="00F63B28" w:rsidP="00EF524D">
      <w:pPr>
        <w:pStyle w:val="Akapitzlist"/>
        <w:tabs>
          <w:tab w:val="left" w:pos="426"/>
        </w:tabs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45677F">
        <w:rPr>
          <w:rFonts w:ascii="Segoe UI Light" w:hAnsi="Segoe UI Light"/>
          <w:b/>
          <w:sz w:val="22"/>
          <w:szCs w:val="22"/>
        </w:rPr>
        <w:t>Odpowiedź</w:t>
      </w:r>
      <w:r w:rsidRPr="0045677F">
        <w:rPr>
          <w:rFonts w:ascii="Segoe UI Light" w:hAnsi="Segoe UI Light"/>
          <w:sz w:val="22"/>
          <w:szCs w:val="22"/>
        </w:rPr>
        <w:t xml:space="preserve">: </w:t>
      </w:r>
      <w:r w:rsidR="00EF524D">
        <w:rPr>
          <w:rFonts w:ascii="Segoe UI Light" w:hAnsi="Segoe UI Light"/>
          <w:sz w:val="22"/>
          <w:szCs w:val="22"/>
        </w:rPr>
        <w:t xml:space="preserve">W uzupełnieniu wcześniejszej odpowiedzi Zamawiający informuje, </w:t>
      </w:r>
      <w:r w:rsidR="005A5769">
        <w:rPr>
          <w:rFonts w:ascii="Segoe UI Light" w:hAnsi="Segoe UI Light"/>
          <w:sz w:val="22"/>
          <w:szCs w:val="22"/>
        </w:rPr>
        <w:t xml:space="preserve">że nie należy stosować </w:t>
      </w:r>
      <w:proofErr w:type="spellStart"/>
      <w:r w:rsidR="005A5769">
        <w:rPr>
          <w:rFonts w:ascii="Segoe UI Light" w:hAnsi="Segoe UI Light"/>
          <w:sz w:val="22"/>
          <w:szCs w:val="22"/>
        </w:rPr>
        <w:t>georusztu</w:t>
      </w:r>
      <w:proofErr w:type="spellEnd"/>
      <w:r w:rsidR="005A5769">
        <w:rPr>
          <w:rFonts w:ascii="Segoe UI Light" w:hAnsi="Segoe UI Light"/>
          <w:sz w:val="22"/>
          <w:szCs w:val="22"/>
        </w:rPr>
        <w:t xml:space="preserve"> trójosiowego heksagonalnego po krawężnikami oraz na poszerzeniach do 50 cm z ławą natomiast </w:t>
      </w:r>
      <w:proofErr w:type="spellStart"/>
      <w:r w:rsidR="00EF524D">
        <w:rPr>
          <w:rFonts w:ascii="Segoe UI Light" w:hAnsi="Segoe UI Light"/>
          <w:sz w:val="22"/>
          <w:szCs w:val="22"/>
        </w:rPr>
        <w:t>geowłó</w:t>
      </w:r>
      <w:r w:rsidR="005A5769">
        <w:rPr>
          <w:rFonts w:ascii="Segoe UI Light" w:hAnsi="Segoe UI Light"/>
          <w:sz w:val="22"/>
          <w:szCs w:val="22"/>
        </w:rPr>
        <w:t>kninę</w:t>
      </w:r>
      <w:proofErr w:type="spellEnd"/>
      <w:r w:rsidR="00EF524D">
        <w:rPr>
          <w:rFonts w:ascii="Segoe UI Light" w:hAnsi="Segoe UI Light"/>
          <w:sz w:val="22"/>
          <w:szCs w:val="22"/>
        </w:rPr>
        <w:t xml:space="preserve"> należy zastosować zgodnie z załączonymi przekrojami.</w:t>
      </w:r>
    </w:p>
    <w:p w:rsidR="00EF524D" w:rsidRDefault="00EF524D" w:rsidP="00EF524D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Analizując przebieg zaprojektowanej drogi względem istniejącego (znaczące przesunięcie osi zaprojektowanej względem istniejącej) oraz uwzględniając niezbędne odsadzki poszczególnych warstw konstrukcyjnych należy wykonać: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Mieszanka niezwiązana C50/30 o uziarnieniu 0/31,5 – grubość 35 cm – powierzchnia 1 703,28 m2 (w przedmiarze – 1 009, m2)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Podbudowa z kruszywa łamanego – warstwa górna – grubość 22cm – powierzchnia 1 450,43 m2 (w przedmiarze – 1 009 m2)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Warstwa wzmacniająca grunt pod warstwy technologiczne z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trójosiowego – powierzchnia 1703,28 m2 (w przedmiarze – 1 009 m2)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proofErr w:type="spellStart"/>
      <w:r>
        <w:rPr>
          <w:sz w:val="22"/>
          <w:szCs w:val="22"/>
        </w:rPr>
        <w:t>Geowłóknina</w:t>
      </w:r>
      <w:proofErr w:type="spellEnd"/>
      <w:r>
        <w:rPr>
          <w:sz w:val="22"/>
          <w:szCs w:val="22"/>
        </w:rPr>
        <w:t xml:space="preserve"> nietkana, igłowana gr. 1,4-3,2 mm – powierzchnia 1 703,28 m2 (w przedmiarze – 1 009 m2)</w:t>
      </w:r>
    </w:p>
    <w:p w:rsidR="00EF524D" w:rsidRDefault="00EF524D" w:rsidP="00EF524D">
      <w:pPr>
        <w:ind w:left="426"/>
        <w:rPr>
          <w:sz w:val="22"/>
          <w:szCs w:val="22"/>
        </w:rPr>
      </w:pPr>
      <w:r>
        <w:rPr>
          <w:sz w:val="22"/>
          <w:szCs w:val="22"/>
        </w:rPr>
        <w:t>Prosimy o weryfikację przedmiarów.</w:t>
      </w:r>
    </w:p>
    <w:p w:rsidR="00EF524D" w:rsidRPr="007A0802" w:rsidRDefault="00EF524D" w:rsidP="007A0802">
      <w:pPr>
        <w:spacing w:after="120"/>
        <w:rPr>
          <w:rFonts w:ascii="Segoe UI Light" w:hAnsi="Segoe UI Light"/>
        </w:rPr>
      </w:pPr>
      <w:r w:rsidRPr="007A0802">
        <w:rPr>
          <w:rFonts w:ascii="Segoe UI Light" w:hAnsi="Segoe UI Light"/>
        </w:rPr>
        <w:t xml:space="preserve">Odpowiedź: </w:t>
      </w:r>
      <w:r w:rsidR="007A0802" w:rsidRPr="007A0802">
        <w:rPr>
          <w:rFonts w:ascii="Segoe UI Light" w:hAnsi="Segoe UI Light"/>
        </w:rPr>
        <w:t>Przedmiar robót został skorygowany.</w:t>
      </w:r>
    </w:p>
    <w:p w:rsidR="00EF524D" w:rsidRDefault="00EF524D" w:rsidP="00EF524D">
      <w:pPr>
        <w:pStyle w:val="Akapitzlist"/>
        <w:numPr>
          <w:ilvl w:val="0"/>
          <w:numId w:val="1"/>
        </w:numPr>
        <w:ind w:left="426" w:hanging="426"/>
        <w:jc w:val="both"/>
      </w:pPr>
      <w:r>
        <w:t>SST D-05.03.05b dla mieszanki AC16W na warstwę wiążącą wskazuje na zastosowanie tylko jednego rodzaju asfaltu 50/70. Wymagania Techniczne WT-2 2014, na które powołuje się powyższa SST dopuszczają zastosowanie również asfaltu typu 35/50 co poprawia odporność mieszanki na koleinowanie. Czy Wykonawca może zastosować mieszankę AC16W z asfaltem 35/50?</w:t>
      </w:r>
    </w:p>
    <w:p w:rsidR="00EF524D" w:rsidRPr="00EF524D" w:rsidRDefault="00EF524D" w:rsidP="00EF524D">
      <w:pPr>
        <w:pStyle w:val="Akapitzlist"/>
        <w:ind w:left="426"/>
        <w:jc w:val="both"/>
        <w:rPr>
          <w:rFonts w:ascii="Segoe UI Light" w:hAnsi="Segoe UI Light"/>
        </w:rPr>
      </w:pPr>
      <w:r w:rsidRPr="00EF524D">
        <w:rPr>
          <w:rFonts w:ascii="Segoe UI Light" w:hAnsi="Segoe UI Light"/>
        </w:rPr>
        <w:t>Odpowiedź:</w:t>
      </w:r>
      <w:r w:rsidR="007A0802">
        <w:rPr>
          <w:rFonts w:ascii="Segoe UI Light" w:hAnsi="Segoe UI Light"/>
        </w:rPr>
        <w:t xml:space="preserve"> Wykonawca może zastosować mieszankę AC16W z asfaltem35/50.</w:t>
      </w:r>
    </w:p>
    <w:p w:rsidR="00EF524D" w:rsidRDefault="00EF524D" w:rsidP="00EF524D">
      <w:pPr>
        <w:pStyle w:val="Akapitzlist"/>
        <w:numPr>
          <w:ilvl w:val="0"/>
          <w:numId w:val="1"/>
        </w:numPr>
        <w:ind w:left="426" w:hanging="426"/>
        <w:jc w:val="both"/>
      </w:pPr>
      <w:r>
        <w:t>SST D-04.07.01 dla mieszanki AC22P na warstwę podbudowy wskazuje na zastosowanie tylko jednego rodzaju asfaltu 50/70. Wymagania Techniczne WT-2 2014, na które powołuje się powyższa SST dopuszczają zastosowanie również asfaltu typu 35/50 co poprawia odporność mieszanki na koleinowanie. Czy Wykonawca może zastosować mieszankę AC22P z asfaltem 35/50?</w:t>
      </w:r>
    </w:p>
    <w:p w:rsidR="00EF524D" w:rsidRPr="00EF524D" w:rsidRDefault="00EF524D" w:rsidP="00EF524D">
      <w:pPr>
        <w:ind w:left="426"/>
        <w:jc w:val="both"/>
        <w:rPr>
          <w:rFonts w:ascii="Segoe UI Light" w:hAnsi="Segoe UI Light" w:cs="Calibri"/>
        </w:rPr>
      </w:pPr>
      <w:r w:rsidRPr="00EF524D">
        <w:rPr>
          <w:rFonts w:ascii="Segoe UI Light" w:hAnsi="Segoe UI Light" w:cs="Calibri"/>
        </w:rPr>
        <w:t>Odpowiedź:</w:t>
      </w:r>
      <w:r w:rsidR="007A0802" w:rsidRPr="007A0802">
        <w:rPr>
          <w:rFonts w:ascii="Segoe UI Light" w:hAnsi="Segoe UI Light"/>
        </w:rPr>
        <w:t xml:space="preserve"> </w:t>
      </w:r>
      <w:r w:rsidR="007A0802">
        <w:rPr>
          <w:rFonts w:ascii="Segoe UI Light" w:hAnsi="Segoe UI Light"/>
        </w:rPr>
        <w:t>Wykonawca może zastosować mieszankę AC</w:t>
      </w:r>
      <w:r w:rsidR="007A0802">
        <w:rPr>
          <w:rFonts w:ascii="Segoe UI Light" w:hAnsi="Segoe UI Light"/>
        </w:rPr>
        <w:t>22P</w:t>
      </w:r>
      <w:r w:rsidR="007A0802">
        <w:rPr>
          <w:rFonts w:ascii="Segoe UI Light" w:hAnsi="Segoe UI Light"/>
        </w:rPr>
        <w:t xml:space="preserve"> z asfaltem35/50.</w:t>
      </w:r>
    </w:p>
    <w:p w:rsidR="00EF524D" w:rsidRDefault="00EF524D" w:rsidP="00EF524D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>
        <w:lastRenderedPageBreak/>
        <w:t xml:space="preserve">Zaprojektowana warstwa podbudowy AC22P o grubości 4cm na istniejącej nawierzchni nie gwarantuje prawidłowego wbudowania gruboziarnistej mieszanki 0/22mm, może dochodzić do miażdżenia ziaren i rozsegregowania mieszanki. </w:t>
      </w:r>
    </w:p>
    <w:p w:rsidR="00EF524D" w:rsidRDefault="00EF524D" w:rsidP="00EF524D">
      <w:pPr>
        <w:pStyle w:val="Akapitzlist"/>
        <w:ind w:left="426"/>
        <w:jc w:val="both"/>
      </w:pPr>
      <w:r>
        <w:t xml:space="preserve">Z uwagi na grubość 4,0cm powinna być zastosowana mieszanka o uziarnieniu 0/16mm. Prosimy o informację jaki rodzaj mieszanki na warstwę podbudowy ma wycenić Wykonawca. </w:t>
      </w:r>
    </w:p>
    <w:p w:rsidR="003F3F3A" w:rsidRDefault="00EF524D" w:rsidP="00EF524D">
      <w:pPr>
        <w:ind w:left="426"/>
        <w:rPr>
          <w:rFonts w:ascii="Segoe UI Light" w:hAnsi="Segoe UI Light"/>
          <w:sz w:val="22"/>
          <w:szCs w:val="22"/>
        </w:rPr>
      </w:pPr>
      <w:r w:rsidRPr="00EF524D">
        <w:rPr>
          <w:rFonts w:ascii="Segoe UI Light" w:hAnsi="Segoe UI Light"/>
          <w:sz w:val="22"/>
          <w:szCs w:val="22"/>
        </w:rPr>
        <w:t>Odpowiedź:</w:t>
      </w:r>
      <w:r w:rsidR="007A0802">
        <w:rPr>
          <w:rFonts w:ascii="Segoe UI Light" w:hAnsi="Segoe UI Light"/>
          <w:sz w:val="22"/>
          <w:szCs w:val="22"/>
        </w:rPr>
        <w:t xml:space="preserve"> Wykonawca może zastosować mieszankę o uziarnieniu 0/16mm.</w:t>
      </w:r>
    </w:p>
    <w:p w:rsidR="007A0802" w:rsidRDefault="007A0802" w:rsidP="00EF524D">
      <w:pPr>
        <w:ind w:left="426"/>
        <w:rPr>
          <w:rFonts w:ascii="Segoe UI Light" w:hAnsi="Segoe UI Light"/>
          <w:sz w:val="22"/>
          <w:szCs w:val="22"/>
        </w:rPr>
      </w:pPr>
    </w:p>
    <w:p w:rsidR="007A0802" w:rsidRPr="00EF524D" w:rsidRDefault="007A0802" w:rsidP="00EF524D">
      <w:pPr>
        <w:ind w:left="426"/>
        <w:rPr>
          <w:rFonts w:ascii="Segoe UI Light" w:hAnsi="Segoe UI Light"/>
          <w:sz w:val="22"/>
          <w:szCs w:val="22"/>
        </w:rPr>
      </w:pPr>
      <w:bookmarkStart w:id="0" w:name="_GoBack"/>
      <w:bookmarkEnd w:id="0"/>
    </w:p>
    <w:p w:rsidR="003F3F3A" w:rsidRDefault="003F3F3A" w:rsidP="003F3F3A">
      <w:pPr>
        <w:ind w:left="6372"/>
        <w:rPr>
          <w:rFonts w:ascii="Segoe UI Light" w:hAnsi="Segoe UI Light"/>
          <w:b/>
          <w:sz w:val="22"/>
          <w:szCs w:val="22"/>
        </w:rPr>
      </w:pPr>
      <w:r>
        <w:rPr>
          <w:rFonts w:ascii="Segoe UI Light" w:hAnsi="Segoe UI Light"/>
          <w:b/>
          <w:sz w:val="22"/>
          <w:szCs w:val="22"/>
        </w:rPr>
        <w:t>Janusz Różański</w:t>
      </w:r>
    </w:p>
    <w:p w:rsidR="003F3F3A" w:rsidRPr="00F07237" w:rsidRDefault="003F3F3A" w:rsidP="003F3F3A">
      <w:pPr>
        <w:ind w:left="6372"/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b/>
          <w:sz w:val="22"/>
          <w:szCs w:val="22"/>
        </w:rPr>
        <w:t>Kierownik PZD</w:t>
      </w:r>
    </w:p>
    <w:sectPr w:rsidR="003F3F3A" w:rsidRPr="00F07237" w:rsidSect="002C0088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8D" w:rsidRDefault="003C738D">
      <w:r>
        <w:separator/>
      </w:r>
    </w:p>
  </w:endnote>
  <w:endnote w:type="continuationSeparator" w:id="0">
    <w:p w:rsidR="003C738D" w:rsidRDefault="003C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8D" w:rsidRDefault="003C738D">
      <w:r>
        <w:separator/>
      </w:r>
    </w:p>
  </w:footnote>
  <w:footnote w:type="continuationSeparator" w:id="0">
    <w:p w:rsidR="003C738D" w:rsidRDefault="003C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5F6D"/>
    <w:multiLevelType w:val="hybridMultilevel"/>
    <w:tmpl w:val="27846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61D"/>
    <w:multiLevelType w:val="hybridMultilevel"/>
    <w:tmpl w:val="0C2E9292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DFA2C19"/>
    <w:multiLevelType w:val="hybridMultilevel"/>
    <w:tmpl w:val="1CF41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A3"/>
    <w:rsid w:val="00041730"/>
    <w:rsid w:val="00045720"/>
    <w:rsid w:val="00184173"/>
    <w:rsid w:val="00190F11"/>
    <w:rsid w:val="001B4FAB"/>
    <w:rsid w:val="00231DD6"/>
    <w:rsid w:val="002331F0"/>
    <w:rsid w:val="002C0088"/>
    <w:rsid w:val="002D2791"/>
    <w:rsid w:val="00301041"/>
    <w:rsid w:val="003C738D"/>
    <w:rsid w:val="003F3F3A"/>
    <w:rsid w:val="0045677F"/>
    <w:rsid w:val="00462F17"/>
    <w:rsid w:val="005A5769"/>
    <w:rsid w:val="005E3A72"/>
    <w:rsid w:val="006B7638"/>
    <w:rsid w:val="00713B27"/>
    <w:rsid w:val="007A0802"/>
    <w:rsid w:val="008360A9"/>
    <w:rsid w:val="00841FF3"/>
    <w:rsid w:val="008A7182"/>
    <w:rsid w:val="008F0430"/>
    <w:rsid w:val="009644A3"/>
    <w:rsid w:val="00B50C66"/>
    <w:rsid w:val="00BC4AFD"/>
    <w:rsid w:val="00C71B23"/>
    <w:rsid w:val="00CD0823"/>
    <w:rsid w:val="00CE07F0"/>
    <w:rsid w:val="00CE40D7"/>
    <w:rsid w:val="00D3719C"/>
    <w:rsid w:val="00E04063"/>
    <w:rsid w:val="00EF524D"/>
    <w:rsid w:val="00F00D3A"/>
    <w:rsid w:val="00F07237"/>
    <w:rsid w:val="00F24723"/>
    <w:rsid w:val="00F27989"/>
    <w:rsid w:val="00F4123A"/>
    <w:rsid w:val="00F63B28"/>
    <w:rsid w:val="00F75AF1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9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9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3CB9-9186-4564-B632-42BDDD44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2020-01-20T13:56:00Z</cp:lastPrinted>
  <dcterms:created xsi:type="dcterms:W3CDTF">2020-01-15T08:50:00Z</dcterms:created>
  <dcterms:modified xsi:type="dcterms:W3CDTF">2020-01-21T10:30:00Z</dcterms:modified>
</cp:coreProperties>
</file>