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B28" w:rsidRPr="00095125" w:rsidRDefault="00F63B28" w:rsidP="00F63B28">
      <w:pPr>
        <w:tabs>
          <w:tab w:val="left" w:pos="709"/>
        </w:tabs>
        <w:autoSpaceDE w:val="0"/>
        <w:autoSpaceDN w:val="0"/>
        <w:adjustRightInd w:val="0"/>
        <w:spacing w:before="278"/>
        <w:ind w:left="142" w:firstLine="6662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Grudziądz, 17.01.2020</w:t>
      </w:r>
      <w:r w:rsidRPr="00095125">
        <w:rPr>
          <w:rFonts w:cs="Calibri"/>
          <w:sz w:val="22"/>
          <w:szCs w:val="22"/>
        </w:rPr>
        <w:t xml:space="preserve"> r.</w:t>
      </w:r>
    </w:p>
    <w:p w:rsidR="00F63B28" w:rsidRPr="00095125" w:rsidRDefault="00F63B28" w:rsidP="00F63B28">
      <w:pPr>
        <w:widowControl w:val="0"/>
        <w:autoSpaceDE w:val="0"/>
        <w:autoSpaceDN w:val="0"/>
        <w:adjustRightInd w:val="0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ZP.271.3.1.2020</w:t>
      </w:r>
    </w:p>
    <w:p w:rsidR="00F63B28" w:rsidRPr="00095125" w:rsidRDefault="00F63B28" w:rsidP="00F63B28">
      <w:pPr>
        <w:widowControl w:val="0"/>
        <w:autoSpaceDE w:val="0"/>
        <w:autoSpaceDN w:val="0"/>
        <w:adjustRightInd w:val="0"/>
        <w:rPr>
          <w:rFonts w:cs="Calibri"/>
          <w:sz w:val="22"/>
          <w:szCs w:val="22"/>
        </w:rPr>
      </w:pPr>
    </w:p>
    <w:p w:rsidR="00F63B28" w:rsidRPr="00095125" w:rsidRDefault="00F63B28" w:rsidP="00F63B28">
      <w:pPr>
        <w:widowControl w:val="0"/>
        <w:autoSpaceDE w:val="0"/>
        <w:autoSpaceDN w:val="0"/>
        <w:adjustRightInd w:val="0"/>
        <w:ind w:left="5664" w:firstLine="708"/>
        <w:rPr>
          <w:rFonts w:cs="Calibri"/>
          <w:b/>
          <w:sz w:val="22"/>
          <w:szCs w:val="22"/>
        </w:rPr>
      </w:pPr>
      <w:r w:rsidRPr="00095125">
        <w:rPr>
          <w:rFonts w:cs="Calibri"/>
          <w:b/>
          <w:sz w:val="22"/>
          <w:szCs w:val="22"/>
        </w:rPr>
        <w:t>Do wszystkich wykonawców</w:t>
      </w:r>
    </w:p>
    <w:p w:rsidR="00F63B28" w:rsidRPr="00095125" w:rsidRDefault="00F63B28" w:rsidP="00F63B28">
      <w:pPr>
        <w:widowControl w:val="0"/>
        <w:autoSpaceDE w:val="0"/>
        <w:autoSpaceDN w:val="0"/>
        <w:adjustRightInd w:val="0"/>
        <w:ind w:left="5664" w:firstLine="708"/>
        <w:rPr>
          <w:rFonts w:cs="Calibri"/>
          <w:b/>
          <w:sz w:val="22"/>
          <w:szCs w:val="22"/>
        </w:rPr>
      </w:pPr>
    </w:p>
    <w:p w:rsidR="00F63B28" w:rsidRPr="00095125" w:rsidRDefault="00F63B28" w:rsidP="00F63B28">
      <w:pPr>
        <w:tabs>
          <w:tab w:val="left" w:pos="993"/>
        </w:tabs>
        <w:autoSpaceDE w:val="0"/>
        <w:autoSpaceDN w:val="0"/>
        <w:adjustRightInd w:val="0"/>
        <w:spacing w:before="278"/>
        <w:ind w:left="993" w:hanging="993"/>
        <w:jc w:val="both"/>
        <w:rPr>
          <w:b/>
        </w:rPr>
      </w:pPr>
      <w:r w:rsidRPr="00095125">
        <w:rPr>
          <w:rFonts w:cs="Calibri"/>
          <w:b/>
          <w:sz w:val="22"/>
          <w:szCs w:val="22"/>
        </w:rPr>
        <w:t>Dotyczy:</w:t>
      </w:r>
      <w:r>
        <w:rPr>
          <w:rFonts w:cs="Calibri"/>
          <w:b/>
          <w:sz w:val="22"/>
          <w:szCs w:val="22"/>
        </w:rPr>
        <w:t xml:space="preserve"> </w:t>
      </w:r>
      <w:r w:rsidRPr="00095125">
        <w:rPr>
          <w:rFonts w:cs="Calibri"/>
          <w:b/>
          <w:sz w:val="22"/>
          <w:szCs w:val="22"/>
        </w:rPr>
        <w:t>postępowania o zamówienie publiczne na zadanie pn. „</w:t>
      </w:r>
      <w:r>
        <w:rPr>
          <w:rFonts w:cs="Calibri"/>
          <w:b/>
          <w:sz w:val="22"/>
          <w:szCs w:val="22"/>
        </w:rPr>
        <w:t xml:space="preserve">Przebudowa </w:t>
      </w:r>
      <w:r w:rsidRPr="00095125">
        <w:rPr>
          <w:b/>
        </w:rPr>
        <w:t xml:space="preserve">drogi powiatowej </w:t>
      </w:r>
      <w:r>
        <w:rPr>
          <w:b/>
          <w:bCs/>
        </w:rPr>
        <w:t>nr 1383C Dąbrówka Królewska - Gruta</w:t>
      </w:r>
      <w:r w:rsidRPr="00095125">
        <w:rPr>
          <w:b/>
        </w:rPr>
        <w:t>”</w:t>
      </w:r>
    </w:p>
    <w:p w:rsidR="00F63B28" w:rsidRPr="00095125" w:rsidRDefault="00F63B28" w:rsidP="00F63B28">
      <w:pPr>
        <w:widowControl w:val="0"/>
        <w:autoSpaceDE w:val="0"/>
        <w:autoSpaceDN w:val="0"/>
        <w:adjustRightInd w:val="0"/>
        <w:rPr>
          <w:rFonts w:cs="Calibri"/>
        </w:rPr>
      </w:pPr>
    </w:p>
    <w:p w:rsidR="00F63B28" w:rsidRPr="00095125" w:rsidRDefault="00F63B28" w:rsidP="00F63B28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  <w:r w:rsidRPr="00095125">
        <w:rPr>
          <w:rFonts w:cs="Calibri"/>
          <w:b/>
        </w:rPr>
        <w:t xml:space="preserve">Odpowiedzi na pytania dotyczące treści </w:t>
      </w:r>
      <w:proofErr w:type="spellStart"/>
      <w:r w:rsidRPr="00095125">
        <w:rPr>
          <w:rFonts w:cs="Calibri"/>
          <w:b/>
        </w:rPr>
        <w:t>siwz</w:t>
      </w:r>
      <w:proofErr w:type="spellEnd"/>
    </w:p>
    <w:p w:rsidR="00F63B28" w:rsidRPr="00095125" w:rsidRDefault="00F63B28" w:rsidP="00F63B28">
      <w:pPr>
        <w:widowControl w:val="0"/>
        <w:autoSpaceDE w:val="0"/>
        <w:autoSpaceDN w:val="0"/>
        <w:adjustRightInd w:val="0"/>
        <w:jc w:val="center"/>
        <w:rPr>
          <w:rFonts w:cs="Calibri"/>
          <w:b/>
        </w:rPr>
      </w:pPr>
    </w:p>
    <w:p w:rsidR="00F63B28" w:rsidRPr="00095125" w:rsidRDefault="00F63B28" w:rsidP="00F63B28">
      <w:pPr>
        <w:widowControl w:val="0"/>
        <w:autoSpaceDE w:val="0"/>
        <w:autoSpaceDN w:val="0"/>
        <w:adjustRightInd w:val="0"/>
        <w:spacing w:after="120"/>
        <w:ind w:firstLine="720"/>
        <w:jc w:val="both"/>
        <w:rPr>
          <w:rFonts w:cs="Calibri"/>
        </w:rPr>
      </w:pPr>
      <w:r w:rsidRPr="00095125">
        <w:rPr>
          <w:rFonts w:cs="Calibri"/>
        </w:rPr>
        <w:t>Na podstawie art. 38 ust.2 ustawy z dnia 29 stycznia 2004 r. Prawo zamówień publicznych (Dz. U z 201</w:t>
      </w:r>
      <w:r>
        <w:rPr>
          <w:rFonts w:cs="Calibri"/>
        </w:rPr>
        <w:t>9</w:t>
      </w:r>
      <w:r w:rsidRPr="00095125">
        <w:rPr>
          <w:rFonts w:cs="Calibri"/>
        </w:rPr>
        <w:t xml:space="preserve"> r,</w:t>
      </w:r>
      <w:r>
        <w:rPr>
          <w:rFonts w:cs="Calibri"/>
        </w:rPr>
        <w:t xml:space="preserve"> poz.1843</w:t>
      </w:r>
      <w:r w:rsidRPr="00095125">
        <w:rPr>
          <w:rFonts w:cs="Calibri"/>
        </w:rPr>
        <w:t>) Zamawiający przekazuje odpowiedzi na  pytania, dotyczące wyjaśnienia treści specyfikacji istotnych warunków zamówienia w prowadzonym postępowaniu</w:t>
      </w:r>
    </w:p>
    <w:p w:rsidR="00F75AF1" w:rsidRDefault="00F75AF1" w:rsidP="008A7182">
      <w:pPr>
        <w:jc w:val="both"/>
        <w:rPr>
          <w:sz w:val="22"/>
          <w:szCs w:val="22"/>
        </w:rPr>
      </w:pPr>
    </w:p>
    <w:p w:rsidR="002C0088" w:rsidRDefault="006B7638" w:rsidP="008A7182">
      <w:pPr>
        <w:pStyle w:val="Akapitzlist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Prosimy o dołączenie przekroju normalnego na  odcinku od km 1+394,41 do km 2+140,00</w:t>
      </w:r>
    </w:p>
    <w:p w:rsidR="00B50C66" w:rsidRPr="00F27989" w:rsidRDefault="00B50C66" w:rsidP="00F27989">
      <w:pPr>
        <w:pStyle w:val="Akapitzlist"/>
        <w:spacing w:after="120"/>
        <w:ind w:left="426"/>
        <w:jc w:val="both"/>
        <w:rPr>
          <w:rFonts w:ascii="Segoe UI Light" w:hAnsi="Segoe UI Light"/>
          <w:sz w:val="22"/>
          <w:szCs w:val="22"/>
        </w:rPr>
      </w:pPr>
      <w:r w:rsidRPr="00F27989">
        <w:rPr>
          <w:rFonts w:ascii="Segoe UI Light" w:hAnsi="Segoe UI Light"/>
          <w:sz w:val="22"/>
          <w:szCs w:val="22"/>
        </w:rPr>
        <w:t xml:space="preserve">Odpowiedź: </w:t>
      </w:r>
      <w:r w:rsidR="0045677F">
        <w:rPr>
          <w:rFonts w:ascii="Segoe UI Light" w:hAnsi="Segoe UI Light"/>
          <w:sz w:val="22"/>
          <w:szCs w:val="22"/>
        </w:rPr>
        <w:t xml:space="preserve">Planowany do przebudowy odcinek drogi stanowi dokończenie I etapu robót, w związku z czym załączone przekroje są właściwe również do tego </w:t>
      </w:r>
      <w:proofErr w:type="spellStart"/>
      <w:r w:rsidR="0045677F">
        <w:rPr>
          <w:rFonts w:ascii="Segoe UI Light" w:hAnsi="Segoe UI Light"/>
          <w:sz w:val="22"/>
          <w:szCs w:val="22"/>
        </w:rPr>
        <w:t>kilometraża</w:t>
      </w:r>
      <w:proofErr w:type="spellEnd"/>
      <w:r w:rsidR="0045677F">
        <w:rPr>
          <w:rFonts w:ascii="Segoe UI Light" w:hAnsi="Segoe UI Light"/>
          <w:sz w:val="22"/>
          <w:szCs w:val="22"/>
        </w:rPr>
        <w:t>.</w:t>
      </w:r>
    </w:p>
    <w:p w:rsidR="006B7638" w:rsidRDefault="006B7638" w:rsidP="008A7182">
      <w:pPr>
        <w:pStyle w:val="Akapitzlist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Prosimy o dołączenie pozwolenia na wycinkę drzew</w:t>
      </w:r>
      <w:r w:rsidR="005E3A72">
        <w:rPr>
          <w:sz w:val="22"/>
          <w:szCs w:val="22"/>
        </w:rPr>
        <w:t>.</w:t>
      </w:r>
    </w:p>
    <w:p w:rsidR="005E3A72" w:rsidRPr="00F07237" w:rsidRDefault="005E3A72" w:rsidP="00B50C66">
      <w:pPr>
        <w:pStyle w:val="Akapitzlist"/>
        <w:spacing w:after="120"/>
        <w:ind w:left="426"/>
        <w:jc w:val="both"/>
        <w:rPr>
          <w:rFonts w:ascii="Segoe UI Light" w:hAnsi="Segoe UI Light"/>
          <w:sz w:val="22"/>
          <w:szCs w:val="22"/>
        </w:rPr>
      </w:pPr>
      <w:r w:rsidRPr="00F07237">
        <w:rPr>
          <w:rFonts w:ascii="Segoe UI Light" w:hAnsi="Segoe UI Light"/>
          <w:b/>
          <w:sz w:val="22"/>
          <w:szCs w:val="22"/>
        </w:rPr>
        <w:t>Odpowiedź</w:t>
      </w:r>
      <w:r w:rsidRPr="00F07237">
        <w:rPr>
          <w:rFonts w:ascii="Segoe UI Light" w:hAnsi="Segoe UI Light"/>
          <w:sz w:val="22"/>
          <w:szCs w:val="22"/>
        </w:rPr>
        <w:t>: Inwestycja realizowana jest na podstawie decyzji ZRID</w:t>
      </w:r>
      <w:r w:rsidR="00190F11" w:rsidRPr="00F07237">
        <w:rPr>
          <w:rFonts w:ascii="Segoe UI Light" w:hAnsi="Segoe UI Light"/>
          <w:sz w:val="22"/>
          <w:szCs w:val="22"/>
        </w:rPr>
        <w:t>, która zawiera również zezwolenie na wycinkę drzew.</w:t>
      </w:r>
    </w:p>
    <w:p w:rsidR="006B7638" w:rsidRDefault="006B7638" w:rsidP="008A7182">
      <w:pPr>
        <w:pStyle w:val="Akapitzlist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Czyją własnością jest drewno pozyskane z wycinki</w:t>
      </w:r>
    </w:p>
    <w:p w:rsidR="00462F17" w:rsidRPr="00F07237" w:rsidRDefault="00462F17" w:rsidP="00462F17">
      <w:pPr>
        <w:spacing w:after="120"/>
        <w:ind w:left="426"/>
        <w:jc w:val="both"/>
        <w:rPr>
          <w:rFonts w:ascii="Segoe UI Light" w:hAnsi="Segoe UI Light"/>
          <w:sz w:val="22"/>
          <w:szCs w:val="22"/>
        </w:rPr>
      </w:pPr>
      <w:r w:rsidRPr="00F07237">
        <w:rPr>
          <w:rFonts w:ascii="Segoe UI Light" w:hAnsi="Segoe UI Light"/>
          <w:b/>
          <w:sz w:val="22"/>
          <w:szCs w:val="22"/>
        </w:rPr>
        <w:t xml:space="preserve">Odpowiedź: </w:t>
      </w:r>
      <w:r w:rsidRPr="00F07237">
        <w:rPr>
          <w:rFonts w:ascii="Segoe UI Light" w:hAnsi="Segoe UI Light"/>
          <w:sz w:val="22"/>
          <w:szCs w:val="22"/>
        </w:rPr>
        <w:t xml:space="preserve"> Drewno pochodzące z wycinki drzew stanowi własność Zamawiającego. Miejsce odwozu to siedziba Powiatowego Zarządu Dróg, ul. Paderewskiego 233 w Grudziądzu. Karpy i drobne gałęzie nie nadające się do użytku Wykonawca zobowiązany będzie zutylizować na własny koszt.</w:t>
      </w:r>
      <w:r w:rsidR="00F27989">
        <w:rPr>
          <w:rFonts w:ascii="Segoe UI Light" w:hAnsi="Segoe UI Light"/>
          <w:sz w:val="22"/>
          <w:szCs w:val="22"/>
        </w:rPr>
        <w:t>.</w:t>
      </w:r>
    </w:p>
    <w:p w:rsidR="006B7638" w:rsidRDefault="006B7638" w:rsidP="008A7182">
      <w:pPr>
        <w:pStyle w:val="Akapitzlist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Czyją własnością są materiały pozyskane z rozbiórki? Jeżeli Zamawiającego prosimy o wskazanie miejsca odwozu.</w:t>
      </w:r>
    </w:p>
    <w:p w:rsidR="00BC4AFD" w:rsidRPr="00F07237" w:rsidRDefault="00BC4AFD" w:rsidP="00231DD6">
      <w:pPr>
        <w:pStyle w:val="Akapitzlist"/>
        <w:spacing w:after="120"/>
        <w:ind w:left="426"/>
        <w:jc w:val="both"/>
        <w:rPr>
          <w:rFonts w:ascii="Segoe UI Light" w:hAnsi="Segoe UI Light"/>
          <w:sz w:val="22"/>
          <w:szCs w:val="22"/>
        </w:rPr>
      </w:pPr>
      <w:r w:rsidRPr="00F07237">
        <w:rPr>
          <w:rFonts w:ascii="Segoe UI Light" w:hAnsi="Segoe UI Light"/>
          <w:b/>
          <w:sz w:val="22"/>
          <w:szCs w:val="22"/>
        </w:rPr>
        <w:t>Odpowiedź</w:t>
      </w:r>
      <w:r w:rsidRPr="00F07237">
        <w:rPr>
          <w:rFonts w:ascii="Segoe UI Light" w:hAnsi="Segoe UI Light"/>
          <w:sz w:val="22"/>
          <w:szCs w:val="22"/>
        </w:rPr>
        <w:t>: Materiały pozyskane z rozbiórki nadające się do powtórnego wykorzystania (kostka, destrukt) stanowią własność Z</w:t>
      </w:r>
      <w:r w:rsidR="00231DD6" w:rsidRPr="00F07237">
        <w:rPr>
          <w:rFonts w:ascii="Segoe UI Light" w:hAnsi="Segoe UI Light"/>
          <w:sz w:val="22"/>
          <w:szCs w:val="22"/>
        </w:rPr>
        <w:t>amawiającego. Materiały te należy dostarczyć do siedziby Zamawiającego (Grudziądz, ul. Paderewskiego 233).</w:t>
      </w:r>
    </w:p>
    <w:p w:rsidR="006B7638" w:rsidRDefault="006B7638" w:rsidP="008A7182">
      <w:pPr>
        <w:pStyle w:val="Akapitzlist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Czy grunt uzyskany z wykopów można wykorzystać w budowę nasypów?</w:t>
      </w:r>
    </w:p>
    <w:p w:rsidR="00B50C66" w:rsidRPr="00F27989" w:rsidRDefault="00B50C66" w:rsidP="00F27989">
      <w:pPr>
        <w:pStyle w:val="Akapitzlist"/>
        <w:spacing w:after="120"/>
        <w:ind w:left="426"/>
        <w:jc w:val="both"/>
        <w:rPr>
          <w:rFonts w:ascii="Segoe UI Light" w:hAnsi="Segoe UI Light"/>
          <w:sz w:val="22"/>
          <w:szCs w:val="22"/>
        </w:rPr>
      </w:pPr>
      <w:r w:rsidRPr="00F27989">
        <w:rPr>
          <w:rFonts w:ascii="Segoe UI Light" w:hAnsi="Segoe UI Light"/>
          <w:sz w:val="22"/>
          <w:szCs w:val="22"/>
        </w:rPr>
        <w:t xml:space="preserve">Odpowiedź: </w:t>
      </w:r>
      <w:r w:rsidR="0045677F">
        <w:rPr>
          <w:rFonts w:ascii="Segoe UI Light" w:hAnsi="Segoe UI Light"/>
          <w:sz w:val="22"/>
          <w:szCs w:val="22"/>
        </w:rPr>
        <w:t>Tak, grunt można wykorzystać do nasypów.</w:t>
      </w:r>
    </w:p>
    <w:p w:rsidR="006B7638" w:rsidRDefault="006B7638" w:rsidP="008A7182">
      <w:pPr>
        <w:pStyle w:val="Akapitzlist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 tablicy 1.1. wynika, że w km 1+394,41 do 2+140,00 należy wykonać 2 250,6 m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wykopów oraz 49,70 m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nasypów. W przedmiarze w poz. 16 d.2 (Roboty ziemne</w:t>
      </w:r>
      <w:r w:rsidR="00045720">
        <w:rPr>
          <w:sz w:val="22"/>
          <w:szCs w:val="22"/>
        </w:rPr>
        <w:t xml:space="preserve"> wykonywane koparkami podsiębiernymi o poj. Łyżki 0,60 m</w:t>
      </w:r>
      <w:r w:rsidR="00045720">
        <w:rPr>
          <w:sz w:val="22"/>
          <w:szCs w:val="22"/>
          <w:vertAlign w:val="superscript"/>
        </w:rPr>
        <w:t xml:space="preserve">3 </w:t>
      </w:r>
      <w:r w:rsidR="00045720">
        <w:rPr>
          <w:sz w:val="22"/>
          <w:szCs w:val="22"/>
        </w:rPr>
        <w:t>w gruncie kat. I-II z transportem urobku samochodami samowyładowczymi na odległość do 1 km) podano 1952,92m</w:t>
      </w:r>
      <w:r w:rsidR="00045720">
        <w:rPr>
          <w:sz w:val="22"/>
          <w:szCs w:val="22"/>
          <w:vertAlign w:val="superscript"/>
        </w:rPr>
        <w:t>3</w:t>
      </w:r>
      <w:r w:rsidR="00045720">
        <w:rPr>
          <w:sz w:val="22"/>
          <w:szCs w:val="22"/>
        </w:rPr>
        <w:t xml:space="preserve"> wykopu. Prosimy o potwierdzenie, że podana ilość w przedmiarze robót jest prawidłowa lub o zmianę przedmiaru robót.</w:t>
      </w:r>
    </w:p>
    <w:p w:rsidR="00B50C66" w:rsidRPr="0045677F" w:rsidRDefault="00B50C66" w:rsidP="00F27989">
      <w:pPr>
        <w:pStyle w:val="Akapitzlist"/>
        <w:spacing w:after="120"/>
        <w:ind w:left="426"/>
        <w:jc w:val="both"/>
        <w:rPr>
          <w:rFonts w:ascii="Segoe UI Light" w:hAnsi="Segoe UI Light"/>
          <w:sz w:val="22"/>
          <w:szCs w:val="22"/>
          <w:u w:val="single"/>
        </w:rPr>
      </w:pPr>
      <w:r w:rsidRPr="00F27989">
        <w:rPr>
          <w:rFonts w:ascii="Segoe UI Light" w:hAnsi="Segoe UI Light"/>
          <w:sz w:val="22"/>
          <w:szCs w:val="22"/>
        </w:rPr>
        <w:t xml:space="preserve">Odpowiedź: </w:t>
      </w:r>
      <w:r w:rsidR="0045677F" w:rsidRPr="0045677F">
        <w:rPr>
          <w:rFonts w:ascii="Segoe UI Light" w:hAnsi="Segoe UI Light"/>
          <w:sz w:val="22"/>
          <w:szCs w:val="22"/>
        </w:rPr>
        <w:t>obliczenia w tabeli nie uwzględniają rozbiórek.</w:t>
      </w:r>
    </w:p>
    <w:p w:rsidR="00045720" w:rsidRDefault="00045720" w:rsidP="008A7182">
      <w:pPr>
        <w:pStyle w:val="Akapitzlist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Prosimy o potwierdzenie iż Zamawiający posiada aktualne uzgodnienia.</w:t>
      </w:r>
    </w:p>
    <w:p w:rsidR="00B50C66" w:rsidRPr="00F07237" w:rsidRDefault="00B50C66" w:rsidP="00B50C66">
      <w:pPr>
        <w:pStyle w:val="Akapitzlist"/>
        <w:spacing w:after="120"/>
        <w:ind w:left="426"/>
        <w:jc w:val="both"/>
        <w:rPr>
          <w:rFonts w:ascii="Segoe UI Light" w:eastAsia="SimSun-ExtB" w:hAnsi="Segoe UI Light"/>
          <w:sz w:val="22"/>
          <w:szCs w:val="22"/>
        </w:rPr>
      </w:pPr>
      <w:r w:rsidRPr="00F07237">
        <w:rPr>
          <w:rFonts w:ascii="Segoe UI Light" w:eastAsia="SimSun-ExtB" w:hAnsi="Segoe UI Light"/>
          <w:b/>
          <w:sz w:val="22"/>
          <w:szCs w:val="22"/>
        </w:rPr>
        <w:t>Odpowied</w:t>
      </w:r>
      <w:r w:rsidRPr="00F07237">
        <w:rPr>
          <w:rFonts w:ascii="Segoe UI Light" w:eastAsia="MS Mincho" w:hAnsi="Segoe UI Light" w:cs="MS Mincho"/>
          <w:b/>
          <w:sz w:val="22"/>
          <w:szCs w:val="22"/>
        </w:rPr>
        <w:t>ź</w:t>
      </w:r>
      <w:r w:rsidRPr="00F07237">
        <w:rPr>
          <w:rFonts w:ascii="Segoe UI Light" w:eastAsia="SimSun-ExtB" w:hAnsi="Segoe UI Light"/>
          <w:sz w:val="22"/>
          <w:szCs w:val="22"/>
        </w:rPr>
        <w:t>: Zamawiaj</w:t>
      </w:r>
      <w:r w:rsidRPr="00F07237">
        <w:rPr>
          <w:rFonts w:ascii="Segoe UI Light" w:eastAsia="MS Mincho" w:hAnsi="Segoe UI Light" w:cs="MS Mincho"/>
          <w:sz w:val="22"/>
          <w:szCs w:val="22"/>
        </w:rPr>
        <w:t>ą</w:t>
      </w:r>
      <w:r w:rsidRPr="00F07237">
        <w:rPr>
          <w:rFonts w:ascii="Segoe UI Light" w:eastAsia="SimSun-ExtB" w:hAnsi="Segoe UI Light"/>
          <w:sz w:val="22"/>
          <w:szCs w:val="22"/>
        </w:rPr>
        <w:t>cy jest na etapie aktualizacji uzgodnie</w:t>
      </w:r>
      <w:r w:rsidRPr="00F07237">
        <w:rPr>
          <w:rFonts w:ascii="Segoe UI Light" w:eastAsia="MS Mincho" w:hAnsi="Segoe UI Light" w:cs="MS Mincho"/>
          <w:sz w:val="22"/>
          <w:szCs w:val="22"/>
        </w:rPr>
        <w:t>ń</w:t>
      </w:r>
      <w:r w:rsidRPr="00F07237">
        <w:rPr>
          <w:rFonts w:ascii="Segoe UI Light" w:eastAsia="SimSun-ExtB" w:hAnsi="Segoe UI Light"/>
          <w:sz w:val="22"/>
          <w:szCs w:val="22"/>
        </w:rPr>
        <w:t>.</w:t>
      </w:r>
    </w:p>
    <w:p w:rsidR="00045720" w:rsidRDefault="00045720" w:rsidP="008A7182">
      <w:pPr>
        <w:pStyle w:val="Akapitzlist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Prosimy o dołączenie szczegółu konstrukcyjnego drenażu filtracyjnego</w:t>
      </w:r>
      <w:r w:rsidR="00FE07AE">
        <w:rPr>
          <w:sz w:val="22"/>
          <w:szCs w:val="22"/>
        </w:rPr>
        <w:t>.</w:t>
      </w:r>
    </w:p>
    <w:p w:rsidR="0045677F" w:rsidRPr="00F27989" w:rsidRDefault="00B50C66" w:rsidP="0045677F">
      <w:pPr>
        <w:pStyle w:val="Akapitzlist"/>
        <w:spacing w:after="120"/>
        <w:ind w:left="426"/>
        <w:jc w:val="both"/>
        <w:rPr>
          <w:rFonts w:ascii="Segoe UI Light" w:hAnsi="Segoe UI Light"/>
          <w:sz w:val="22"/>
          <w:szCs w:val="22"/>
        </w:rPr>
      </w:pPr>
      <w:r w:rsidRPr="00F27989">
        <w:rPr>
          <w:rFonts w:ascii="Segoe UI Light" w:hAnsi="Segoe UI Light"/>
          <w:sz w:val="22"/>
          <w:szCs w:val="22"/>
        </w:rPr>
        <w:t xml:space="preserve">Odpowiedź: </w:t>
      </w:r>
      <w:r w:rsidR="0045677F" w:rsidRPr="00F27989">
        <w:rPr>
          <w:rFonts w:ascii="Segoe UI Light" w:hAnsi="Segoe UI Light"/>
          <w:sz w:val="22"/>
          <w:szCs w:val="22"/>
        </w:rPr>
        <w:t xml:space="preserve">: </w:t>
      </w:r>
      <w:r w:rsidR="0045677F">
        <w:rPr>
          <w:rFonts w:ascii="Segoe UI Light" w:hAnsi="Segoe UI Light"/>
          <w:sz w:val="22"/>
          <w:szCs w:val="22"/>
        </w:rPr>
        <w:t xml:space="preserve">Szczegóły konstrukcyjne drenażu zostały przedstawione na </w:t>
      </w:r>
      <w:r w:rsidR="0045677F" w:rsidRPr="0045677F">
        <w:rPr>
          <w:rFonts w:ascii="Segoe UI Light" w:hAnsi="Segoe UI Light"/>
          <w:sz w:val="22"/>
          <w:szCs w:val="22"/>
        </w:rPr>
        <w:t>rys 3.3, 3,4</w:t>
      </w:r>
    </w:p>
    <w:p w:rsidR="00B50C66" w:rsidRPr="00F27989" w:rsidRDefault="00B50C66" w:rsidP="00F27989">
      <w:pPr>
        <w:pStyle w:val="Akapitzlist"/>
        <w:spacing w:after="120"/>
        <w:ind w:left="426"/>
        <w:jc w:val="both"/>
        <w:rPr>
          <w:rFonts w:ascii="Segoe UI Light" w:hAnsi="Segoe UI Light"/>
          <w:sz w:val="22"/>
          <w:szCs w:val="22"/>
        </w:rPr>
      </w:pPr>
    </w:p>
    <w:p w:rsidR="00FE07AE" w:rsidRDefault="00FE07AE" w:rsidP="008A7182">
      <w:pPr>
        <w:pStyle w:val="Akapitzlist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Prosimy o wskazanie na planie sytuacyjnym gdzie należy ustawić krawężniki 15x22cm (dot. poz. nr 33: krawężniki betonowe o wymiarach 15x22 cm z wykonaniem ław betonowych na podsypce cementowo-piaskowej).</w:t>
      </w:r>
    </w:p>
    <w:p w:rsidR="00B50C66" w:rsidRPr="00F27989" w:rsidRDefault="00B50C66" w:rsidP="00F27989">
      <w:pPr>
        <w:pStyle w:val="Akapitzlist"/>
        <w:spacing w:after="120"/>
        <w:ind w:left="426"/>
        <w:jc w:val="both"/>
        <w:rPr>
          <w:rFonts w:ascii="Segoe UI Light" w:hAnsi="Segoe UI Light"/>
          <w:sz w:val="22"/>
          <w:szCs w:val="22"/>
        </w:rPr>
      </w:pPr>
      <w:r w:rsidRPr="00F27989">
        <w:rPr>
          <w:rFonts w:ascii="Segoe UI Light" w:hAnsi="Segoe UI Light"/>
          <w:sz w:val="22"/>
          <w:szCs w:val="22"/>
        </w:rPr>
        <w:t xml:space="preserve">Odpowiedź: </w:t>
      </w:r>
      <w:r w:rsidR="008F0430" w:rsidRPr="008F0430">
        <w:rPr>
          <w:rFonts w:ascii="Segoe UI Light" w:hAnsi="Segoe UI Light"/>
          <w:sz w:val="22"/>
          <w:szCs w:val="22"/>
        </w:rPr>
        <w:t>W legendzie na planie zagospodarowania terenu wystąpił błąd jest „krawężniki 22x30cm” a powinno być „krawężniki 15x22cm</w:t>
      </w:r>
      <w:r w:rsidR="008F0430">
        <w:rPr>
          <w:rFonts w:ascii="Segoe UI Light" w:hAnsi="Segoe UI Light"/>
          <w:sz w:val="22"/>
          <w:szCs w:val="22"/>
        </w:rPr>
        <w:t>”</w:t>
      </w:r>
    </w:p>
    <w:p w:rsidR="00FE07AE" w:rsidRDefault="00FE07AE" w:rsidP="008A7182">
      <w:pPr>
        <w:pStyle w:val="Akapitzlist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przedmiarze robót podano grubość warstwy podbudowy z mieszanki mineralno-bitumicznej </w:t>
      </w:r>
      <w:proofErr w:type="spellStart"/>
      <w:r>
        <w:rPr>
          <w:sz w:val="22"/>
          <w:szCs w:val="22"/>
        </w:rPr>
        <w:t>klińcowo</w:t>
      </w:r>
      <w:proofErr w:type="spellEnd"/>
      <w:r>
        <w:rPr>
          <w:sz w:val="22"/>
          <w:szCs w:val="22"/>
        </w:rPr>
        <w:t xml:space="preserve">-żwirowej wynoszącą łącznie 7 cm, na przekroju normalnym </w:t>
      </w:r>
      <w:r w:rsidR="002D2791">
        <w:rPr>
          <w:sz w:val="22"/>
          <w:szCs w:val="22"/>
        </w:rPr>
        <w:t>jest warstwa podbudowy zasadniczej z asfaltobetonu AC22P o uziarnieniu 0/22mm wynosi ok. 4 cm. Prosimy o sprecyzowanie grubości warstwy podbudowy do ułożenia oraz o ewentualną zmianę przedmiaru robót.</w:t>
      </w:r>
    </w:p>
    <w:p w:rsidR="00B50C66" w:rsidRPr="00F27989" w:rsidRDefault="00B50C66" w:rsidP="00F27989">
      <w:pPr>
        <w:pStyle w:val="Akapitzlist"/>
        <w:spacing w:after="120"/>
        <w:ind w:left="426"/>
        <w:jc w:val="both"/>
        <w:rPr>
          <w:rFonts w:ascii="Segoe UI Light" w:hAnsi="Segoe UI Light"/>
          <w:sz w:val="22"/>
          <w:szCs w:val="22"/>
        </w:rPr>
      </w:pPr>
      <w:r w:rsidRPr="00F27989">
        <w:rPr>
          <w:rFonts w:ascii="Segoe UI Light" w:hAnsi="Segoe UI Light"/>
          <w:sz w:val="22"/>
          <w:szCs w:val="22"/>
        </w:rPr>
        <w:t xml:space="preserve">Odpowiedź: </w:t>
      </w:r>
      <w:r w:rsidR="008F0430" w:rsidRPr="008F0430">
        <w:rPr>
          <w:rFonts w:ascii="Segoe UI Light" w:hAnsi="Segoe UI Light"/>
          <w:sz w:val="22"/>
          <w:szCs w:val="22"/>
        </w:rPr>
        <w:t xml:space="preserve">Na przekroju jest napisane </w:t>
      </w:r>
      <w:r w:rsidR="008F0430" w:rsidRPr="008F0430">
        <w:rPr>
          <w:rFonts w:ascii="Segoe UI Light" w:hAnsi="Segoe UI Light"/>
          <w:b/>
          <w:sz w:val="22"/>
          <w:szCs w:val="22"/>
        </w:rPr>
        <w:t>ok.</w:t>
      </w:r>
      <w:r w:rsidR="008F0430" w:rsidRPr="008F0430">
        <w:rPr>
          <w:rFonts w:ascii="Segoe UI Light" w:hAnsi="Segoe UI Light"/>
          <w:sz w:val="22"/>
          <w:szCs w:val="22"/>
        </w:rPr>
        <w:t xml:space="preserve"> 4 cm w rzeczywistości po obliczeniach zawartych w tabeli może być 7cm.</w:t>
      </w:r>
      <w:r w:rsidR="0045677F" w:rsidRPr="008F0430">
        <w:rPr>
          <w:rFonts w:ascii="Segoe UI Light" w:hAnsi="Segoe UI Light"/>
          <w:sz w:val="22"/>
          <w:szCs w:val="22"/>
        </w:rPr>
        <w:t>.</w:t>
      </w:r>
    </w:p>
    <w:p w:rsidR="002D2791" w:rsidRDefault="002D2791" w:rsidP="008A7182">
      <w:pPr>
        <w:pStyle w:val="Akapitzlist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 przedmiarze, w dziale: Jezdnia bitumiczna istniejąca brakuje skropienia kationową emulsją asfaltową C60B4ZM w ilości 0,8kg/m2 Prosimy o wyjaśnienie oraz ewentualną zmianę przedmiaru robót.</w:t>
      </w:r>
    </w:p>
    <w:p w:rsidR="00B50C66" w:rsidRPr="0045677F" w:rsidRDefault="00B50C66" w:rsidP="0045677F">
      <w:pPr>
        <w:pStyle w:val="Akapitzlist"/>
        <w:spacing w:after="120"/>
        <w:ind w:left="426"/>
        <w:jc w:val="both"/>
        <w:rPr>
          <w:rFonts w:ascii="Segoe UI Light" w:hAnsi="Segoe UI Light"/>
          <w:sz w:val="22"/>
          <w:szCs w:val="22"/>
        </w:rPr>
      </w:pPr>
      <w:r w:rsidRPr="00F27989">
        <w:rPr>
          <w:rFonts w:ascii="Segoe UI Light" w:hAnsi="Segoe UI Light"/>
          <w:sz w:val="22"/>
          <w:szCs w:val="22"/>
        </w:rPr>
        <w:t xml:space="preserve">Odpowiedź: </w:t>
      </w:r>
      <w:r w:rsidR="0045677F" w:rsidRPr="0045677F">
        <w:rPr>
          <w:rFonts w:ascii="Segoe UI Light" w:hAnsi="Segoe UI Light"/>
          <w:sz w:val="22"/>
          <w:szCs w:val="22"/>
        </w:rPr>
        <w:t>Należy  doliczyć</w:t>
      </w:r>
      <w:r w:rsidR="0045677F">
        <w:rPr>
          <w:rFonts w:ascii="Segoe UI Light" w:hAnsi="Segoe UI Light"/>
          <w:sz w:val="22"/>
          <w:szCs w:val="22"/>
        </w:rPr>
        <w:t xml:space="preserve"> brakującą pozycję.</w:t>
      </w:r>
    </w:p>
    <w:p w:rsidR="002D2791" w:rsidRDefault="002D2791" w:rsidP="008A7182">
      <w:pPr>
        <w:pStyle w:val="Akapitzlist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Prosimy o dołączenie przekroju normalnego zawierającego konstrukcję chodnika.</w:t>
      </w:r>
    </w:p>
    <w:p w:rsidR="00B50C66" w:rsidRPr="00F27989" w:rsidRDefault="00B50C66" w:rsidP="00F27989">
      <w:pPr>
        <w:pStyle w:val="Akapitzlist"/>
        <w:spacing w:after="120"/>
        <w:ind w:left="426"/>
        <w:jc w:val="both"/>
        <w:rPr>
          <w:rFonts w:ascii="Segoe UI Light" w:hAnsi="Segoe UI Light"/>
          <w:sz w:val="22"/>
          <w:szCs w:val="22"/>
        </w:rPr>
      </w:pPr>
      <w:r w:rsidRPr="00F27989">
        <w:rPr>
          <w:rFonts w:ascii="Segoe UI Light" w:hAnsi="Segoe UI Light"/>
          <w:sz w:val="22"/>
          <w:szCs w:val="22"/>
        </w:rPr>
        <w:t>Odpowiedź</w:t>
      </w:r>
      <w:r w:rsidR="00F27989" w:rsidRPr="00F27989">
        <w:rPr>
          <w:rFonts w:ascii="Segoe UI Light" w:hAnsi="Segoe UI Light"/>
          <w:sz w:val="22"/>
          <w:szCs w:val="22"/>
        </w:rPr>
        <w:t xml:space="preserve">: </w:t>
      </w:r>
      <w:r w:rsidR="00D3719C">
        <w:rPr>
          <w:rFonts w:ascii="Segoe UI Light" w:hAnsi="Segoe UI Light"/>
          <w:sz w:val="22"/>
          <w:szCs w:val="22"/>
        </w:rPr>
        <w:t>Przekrój jest zamieszczony na stronie internetowej.</w:t>
      </w:r>
    </w:p>
    <w:p w:rsidR="002D2791" w:rsidRDefault="002D2791" w:rsidP="008A7182">
      <w:pPr>
        <w:pStyle w:val="Akapitzlist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Prosimy o potwierdzenie grubości warstwy kruszywa łamanego na poboczu wzmocnionym – 10cm.</w:t>
      </w:r>
    </w:p>
    <w:p w:rsidR="0045677F" w:rsidRPr="00F27989" w:rsidRDefault="00B50C66" w:rsidP="0045677F">
      <w:pPr>
        <w:pStyle w:val="Akapitzlist"/>
        <w:ind w:left="426"/>
        <w:jc w:val="both"/>
        <w:rPr>
          <w:rFonts w:ascii="Segoe UI Light" w:hAnsi="Segoe UI Light"/>
          <w:sz w:val="22"/>
          <w:szCs w:val="22"/>
        </w:rPr>
      </w:pPr>
      <w:r w:rsidRPr="00F27989">
        <w:rPr>
          <w:rFonts w:ascii="Segoe UI Light" w:hAnsi="Segoe UI Light"/>
          <w:sz w:val="22"/>
          <w:szCs w:val="22"/>
        </w:rPr>
        <w:t xml:space="preserve">Odpowiedź: </w:t>
      </w:r>
      <w:r w:rsidR="0045677F">
        <w:rPr>
          <w:rFonts w:ascii="Segoe UI Light" w:hAnsi="Segoe UI Light"/>
          <w:sz w:val="22"/>
          <w:szCs w:val="22"/>
        </w:rPr>
        <w:t xml:space="preserve">Grubość warstwy kruszywa zgodnie z </w:t>
      </w:r>
      <w:r w:rsidR="0045677F" w:rsidRPr="0045677F">
        <w:rPr>
          <w:rFonts w:ascii="Segoe UI Light" w:hAnsi="Segoe UI Light"/>
          <w:sz w:val="22"/>
          <w:szCs w:val="22"/>
        </w:rPr>
        <w:t>Rys. nr 3.2, 3.3</w:t>
      </w:r>
    </w:p>
    <w:p w:rsidR="00B50C66" w:rsidRPr="00F27989" w:rsidRDefault="00B50C66" w:rsidP="00B50C66">
      <w:pPr>
        <w:pStyle w:val="Akapitzlist"/>
        <w:ind w:left="426"/>
        <w:jc w:val="both"/>
        <w:rPr>
          <w:rFonts w:ascii="Segoe UI Light" w:hAnsi="Segoe UI Light"/>
          <w:sz w:val="22"/>
          <w:szCs w:val="22"/>
        </w:rPr>
      </w:pPr>
    </w:p>
    <w:p w:rsidR="002D2791" w:rsidRDefault="002D2791" w:rsidP="008A7182">
      <w:pPr>
        <w:pStyle w:val="Akapitzlist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 opisie technicznym parametr odporności na rozdrobnienie LA wymagany jest na poziomie LA</w:t>
      </w:r>
      <w:r>
        <w:rPr>
          <w:sz w:val="22"/>
          <w:szCs w:val="22"/>
          <w:vertAlign w:val="subscript"/>
        </w:rPr>
        <w:t>25</w:t>
      </w:r>
      <w:r>
        <w:rPr>
          <w:sz w:val="22"/>
          <w:szCs w:val="22"/>
        </w:rPr>
        <w:t xml:space="preserve"> . W SST dla podbudowy z kruszywa wymagane jest LA</w:t>
      </w:r>
      <w:r>
        <w:rPr>
          <w:sz w:val="22"/>
          <w:szCs w:val="22"/>
          <w:vertAlign w:val="subscript"/>
        </w:rPr>
        <w:t>35</w:t>
      </w:r>
      <w:r>
        <w:rPr>
          <w:sz w:val="22"/>
          <w:szCs w:val="22"/>
        </w:rPr>
        <w:t>. Czy Zamawiający dopuści do stosowania kruszywo spełniające wymaganie LA</w:t>
      </w:r>
      <w:r>
        <w:rPr>
          <w:sz w:val="22"/>
          <w:szCs w:val="22"/>
          <w:vertAlign w:val="subscript"/>
        </w:rPr>
        <w:t>35</w:t>
      </w:r>
      <w:r>
        <w:rPr>
          <w:sz w:val="22"/>
          <w:szCs w:val="22"/>
        </w:rPr>
        <w:t>.</w:t>
      </w:r>
    </w:p>
    <w:p w:rsidR="00184173" w:rsidRPr="00184173" w:rsidRDefault="00184173" w:rsidP="00184173">
      <w:pPr>
        <w:spacing w:after="120"/>
        <w:ind w:left="284" w:firstLine="142"/>
        <w:jc w:val="both"/>
        <w:rPr>
          <w:rFonts w:ascii="Segoe UI Light" w:hAnsi="Segoe UI Light"/>
        </w:rPr>
      </w:pPr>
      <w:r w:rsidRPr="0045677F">
        <w:rPr>
          <w:rFonts w:ascii="Segoe UI Light" w:hAnsi="Segoe UI Light"/>
          <w:b/>
          <w:sz w:val="22"/>
          <w:szCs w:val="22"/>
        </w:rPr>
        <w:t>Odpowiedź</w:t>
      </w:r>
      <w:r w:rsidRPr="0045677F">
        <w:rPr>
          <w:rFonts w:ascii="Segoe UI Light" w:hAnsi="Segoe UI Light"/>
          <w:sz w:val="22"/>
          <w:szCs w:val="22"/>
        </w:rPr>
        <w:t xml:space="preserve">: Tak, dopuszcza się kategorię </w:t>
      </w:r>
      <w:r w:rsidRPr="0045677F">
        <w:rPr>
          <w:rFonts w:ascii="Segoe UI Light" w:hAnsi="Segoe UI Light"/>
        </w:rPr>
        <w:t xml:space="preserve"> LA</w:t>
      </w:r>
      <w:r w:rsidRPr="0045677F">
        <w:rPr>
          <w:rFonts w:ascii="Segoe UI Light" w:hAnsi="Segoe UI Light"/>
          <w:sz w:val="20"/>
          <w:szCs w:val="20"/>
          <w:vertAlign w:val="subscript"/>
        </w:rPr>
        <w:t>35</w:t>
      </w:r>
      <w:r w:rsidRPr="0045677F">
        <w:rPr>
          <w:rFonts w:ascii="Segoe UI Light" w:hAnsi="Segoe UI Light"/>
          <w:sz w:val="20"/>
          <w:szCs w:val="20"/>
        </w:rPr>
        <w:t>.</w:t>
      </w:r>
    </w:p>
    <w:p w:rsidR="002C0088" w:rsidRPr="00404525" w:rsidRDefault="002C0088" w:rsidP="008A7182">
      <w:pPr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Czy Zamawiający będzie wymagał wykonania odcinka próbnego? Jeśli tak – prosimy o określenie rodzajów warstw konstrukcyjnych odcinka próbnego, ich grubości i powierzchni oraz miejsca wykonania.</w:t>
      </w:r>
    </w:p>
    <w:p w:rsidR="002C0088" w:rsidRPr="00C71B23" w:rsidRDefault="00C71B23" w:rsidP="00C71B23">
      <w:pPr>
        <w:spacing w:after="120"/>
        <w:ind w:left="426"/>
        <w:jc w:val="both"/>
        <w:rPr>
          <w:rFonts w:ascii="Segoe UI Light" w:hAnsi="Segoe UI Light"/>
          <w:sz w:val="22"/>
          <w:szCs w:val="22"/>
        </w:rPr>
      </w:pPr>
      <w:r w:rsidRPr="00C71B23">
        <w:rPr>
          <w:rFonts w:ascii="Segoe UI Light" w:hAnsi="Segoe UI Light"/>
          <w:b/>
          <w:sz w:val="22"/>
          <w:szCs w:val="22"/>
        </w:rPr>
        <w:t>Odpowiedź</w:t>
      </w:r>
      <w:r w:rsidRPr="00C71B23">
        <w:rPr>
          <w:rFonts w:ascii="Segoe UI Light" w:hAnsi="Segoe UI Light"/>
          <w:sz w:val="22"/>
          <w:szCs w:val="22"/>
        </w:rPr>
        <w:t xml:space="preserve">: Zamawiający będzie wymagał  wykonania odcinka próbnego o </w:t>
      </w:r>
      <w:r w:rsidR="00041730">
        <w:rPr>
          <w:rFonts w:ascii="Segoe UI Light" w:hAnsi="Segoe UI Light"/>
          <w:sz w:val="22"/>
          <w:szCs w:val="22"/>
        </w:rPr>
        <w:t>pow. 550 m</w:t>
      </w:r>
      <w:r w:rsidR="00041730">
        <w:rPr>
          <w:rFonts w:ascii="Segoe UI Light" w:hAnsi="Segoe UI Light"/>
          <w:sz w:val="22"/>
          <w:szCs w:val="22"/>
          <w:vertAlign w:val="superscript"/>
        </w:rPr>
        <w:t>2</w:t>
      </w:r>
      <w:r w:rsidRPr="00C71B23">
        <w:rPr>
          <w:rFonts w:ascii="Segoe UI Light" w:hAnsi="Segoe UI Light"/>
          <w:sz w:val="22"/>
          <w:szCs w:val="22"/>
        </w:rPr>
        <w:t xml:space="preserve">  (warstwa profilowa i ścieralna)</w:t>
      </w:r>
      <w:r w:rsidR="00041730">
        <w:rPr>
          <w:rFonts w:ascii="Segoe UI Light" w:hAnsi="Segoe UI Light"/>
          <w:sz w:val="22"/>
          <w:szCs w:val="22"/>
        </w:rPr>
        <w:t xml:space="preserve"> na drodze pow. nr 1381</w:t>
      </w:r>
      <w:r w:rsidRPr="00C71B23">
        <w:rPr>
          <w:rFonts w:ascii="Segoe UI Light" w:hAnsi="Segoe UI Light"/>
          <w:sz w:val="22"/>
          <w:szCs w:val="22"/>
        </w:rPr>
        <w:t xml:space="preserve">C </w:t>
      </w:r>
      <w:r w:rsidR="00041730">
        <w:rPr>
          <w:rFonts w:ascii="Segoe UI Light" w:hAnsi="Segoe UI Light"/>
          <w:sz w:val="22"/>
          <w:szCs w:val="22"/>
        </w:rPr>
        <w:t>Grudziądz-Grabowiec-Nicwałd.</w:t>
      </w:r>
      <w:r w:rsidRPr="00C71B23">
        <w:rPr>
          <w:rFonts w:ascii="Segoe UI Light" w:hAnsi="Segoe UI Light"/>
          <w:sz w:val="22"/>
          <w:szCs w:val="22"/>
        </w:rPr>
        <w:t>.</w:t>
      </w:r>
    </w:p>
    <w:p w:rsidR="002C0088" w:rsidRPr="00F20B71" w:rsidRDefault="002C0088" w:rsidP="008A7182">
      <w:pPr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 dokumentacji projektowej załączono przekroje konstrukcyjne w km 0+340, 0+695, 0+710, 0+770 i 1+270, czyli w miejscach nie będących w zakresie bieżącego zamówienia, które obejmuje odcinek w km 1+394,41 ÷ 2+140. Prosimy o załączenie przekrojów dot. zakresu bieżącego zamówienia.</w:t>
      </w:r>
    </w:p>
    <w:p w:rsidR="002C0088" w:rsidRPr="00F27989" w:rsidRDefault="00B50C66" w:rsidP="00F27989">
      <w:pPr>
        <w:spacing w:after="120"/>
        <w:ind w:left="852" w:hanging="426"/>
        <w:jc w:val="both"/>
        <w:rPr>
          <w:rFonts w:ascii="Segoe UI Light" w:hAnsi="Segoe UI Light"/>
          <w:sz w:val="22"/>
          <w:szCs w:val="22"/>
        </w:rPr>
      </w:pPr>
      <w:r w:rsidRPr="00F27989">
        <w:rPr>
          <w:rFonts w:ascii="Segoe UI Light" w:hAnsi="Segoe UI Light"/>
          <w:sz w:val="22"/>
          <w:szCs w:val="22"/>
        </w:rPr>
        <w:t xml:space="preserve">Odpowiedź: </w:t>
      </w:r>
      <w:r w:rsidR="0045677F" w:rsidRPr="0045677F">
        <w:rPr>
          <w:rFonts w:ascii="Segoe UI Light" w:hAnsi="Segoe UI Light"/>
          <w:sz w:val="22"/>
          <w:szCs w:val="22"/>
        </w:rPr>
        <w:t>Przekroje dotyczą całego etapu I w tym także odcinka w km 1+394,41 ÷ 2+140.</w:t>
      </w:r>
    </w:p>
    <w:p w:rsidR="002C0088" w:rsidRDefault="002C0088" w:rsidP="008A7182">
      <w:pPr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Dla elementu 5 kosztorysu branży drogowej „Jezdnia bitumiczna istniejąca” – brak oczyszczenia i skropienia emulsją asfaltową przed ułożeniem podbudowy z mieszanki mineralno-bitumicznej. Prosimy o dodanie brakującej pozycji do KO i przedmiaru robót.</w:t>
      </w:r>
    </w:p>
    <w:p w:rsidR="002C0088" w:rsidRPr="0045677F" w:rsidRDefault="00B50C66" w:rsidP="0045677F">
      <w:pPr>
        <w:pStyle w:val="Akapitzlist"/>
        <w:spacing w:after="120"/>
        <w:ind w:left="852" w:hanging="426"/>
        <w:rPr>
          <w:rFonts w:ascii="Segoe UI Light" w:hAnsi="Segoe UI Light"/>
          <w:sz w:val="22"/>
          <w:szCs w:val="22"/>
        </w:rPr>
      </w:pPr>
      <w:r w:rsidRPr="00F27989">
        <w:rPr>
          <w:rFonts w:ascii="Segoe UI Light" w:hAnsi="Segoe UI Light"/>
          <w:sz w:val="22"/>
          <w:szCs w:val="22"/>
        </w:rPr>
        <w:t xml:space="preserve">Odpowiedź: </w:t>
      </w:r>
      <w:r w:rsidR="0045677F">
        <w:rPr>
          <w:rFonts w:ascii="Segoe UI Light" w:hAnsi="Segoe UI Light"/>
          <w:sz w:val="22"/>
          <w:szCs w:val="22"/>
        </w:rPr>
        <w:t>Należy doliczyć brakującą pozycję.</w:t>
      </w:r>
    </w:p>
    <w:p w:rsidR="002C0088" w:rsidRDefault="002C0088" w:rsidP="008A7182">
      <w:pPr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Na planie sytuacyjnym w PSOR uwidoczniono znaki, które winny być zamocowane na co najmniej 14 słupkach, natomiast w przedmiarze robót jest tylko 6 słupków do ustawienia.</w:t>
      </w:r>
    </w:p>
    <w:p w:rsidR="002C0088" w:rsidRDefault="002C0088" w:rsidP="008A7182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Uwaga: Jeśli Zamawiający planuje wykorzystać istniejące słupki, to i tak w przedmiarze robót powinna być ich rozbiórka (a jest tylko 1 słupek rozbierany w poz. 95 d.11) oraz ponowne ich ustawienie (z odzysku).</w:t>
      </w:r>
    </w:p>
    <w:p w:rsidR="002C0088" w:rsidRPr="00F61DC0" w:rsidRDefault="002C0088" w:rsidP="008A7182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Prosimy o określenie prawidłowej ilości słupków do rozbiórki, ustawienia nowych oraz z ewentualnego odzysku.</w:t>
      </w:r>
    </w:p>
    <w:p w:rsidR="002C0088" w:rsidRPr="00F27989" w:rsidRDefault="00B50C66" w:rsidP="00F27989">
      <w:pPr>
        <w:spacing w:after="120"/>
        <w:ind w:left="426"/>
        <w:jc w:val="both"/>
        <w:rPr>
          <w:rFonts w:ascii="Segoe UI Light" w:hAnsi="Segoe UI Light"/>
          <w:sz w:val="22"/>
          <w:szCs w:val="22"/>
        </w:rPr>
      </w:pPr>
      <w:r w:rsidRPr="00F27989">
        <w:rPr>
          <w:rFonts w:ascii="Segoe UI Light" w:hAnsi="Segoe UI Light"/>
          <w:sz w:val="22"/>
          <w:szCs w:val="22"/>
        </w:rPr>
        <w:t xml:space="preserve">Odpowiedź: </w:t>
      </w:r>
      <w:r w:rsidR="0045677F">
        <w:rPr>
          <w:rFonts w:ascii="Segoe UI Light" w:hAnsi="Segoe UI Light"/>
          <w:sz w:val="22"/>
          <w:szCs w:val="22"/>
        </w:rPr>
        <w:t>Przedmiar jest prawidłowy.</w:t>
      </w:r>
    </w:p>
    <w:p w:rsidR="002C0088" w:rsidRDefault="008A7182" w:rsidP="008A7182">
      <w:pPr>
        <w:pStyle w:val="Akapitzlist"/>
        <w:numPr>
          <w:ilvl w:val="0"/>
          <w:numId w:val="1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lastRenderedPageBreak/>
        <w:t>Prosimy o wskazanie lokalizacji drenażu francuskiego na planie sytuacyjnym.</w:t>
      </w:r>
    </w:p>
    <w:p w:rsidR="00B50C66" w:rsidRPr="00F07237" w:rsidRDefault="00B50C66" w:rsidP="00462F17">
      <w:pPr>
        <w:pStyle w:val="Akapitzlist"/>
        <w:spacing w:after="120"/>
        <w:ind w:left="426"/>
        <w:rPr>
          <w:rFonts w:ascii="Segoe UI Light" w:hAnsi="Segoe UI Light"/>
          <w:sz w:val="22"/>
          <w:szCs w:val="22"/>
        </w:rPr>
      </w:pPr>
      <w:r w:rsidRPr="00F07237">
        <w:rPr>
          <w:rFonts w:ascii="Segoe UI Light" w:hAnsi="Segoe UI Light"/>
          <w:b/>
          <w:sz w:val="22"/>
          <w:szCs w:val="22"/>
        </w:rPr>
        <w:t>Odpowiedź</w:t>
      </w:r>
      <w:r w:rsidRPr="00F07237">
        <w:rPr>
          <w:rFonts w:ascii="Segoe UI Light" w:hAnsi="Segoe UI Light"/>
          <w:sz w:val="22"/>
          <w:szCs w:val="22"/>
        </w:rPr>
        <w:t xml:space="preserve">: </w:t>
      </w:r>
      <w:r w:rsidR="00462F17" w:rsidRPr="00F07237">
        <w:rPr>
          <w:rFonts w:ascii="Segoe UI Light" w:hAnsi="Segoe UI Light"/>
          <w:sz w:val="22"/>
          <w:szCs w:val="22"/>
        </w:rPr>
        <w:t>Drenaż francuski jest zaznaczony kolorem pomarańczowym</w:t>
      </w:r>
      <w:r w:rsidR="00F24723">
        <w:rPr>
          <w:rFonts w:ascii="Segoe UI Light" w:hAnsi="Segoe UI Light"/>
          <w:sz w:val="22"/>
          <w:szCs w:val="22"/>
        </w:rPr>
        <w:t xml:space="preserve"> (usytuowany wzdłuż chodnika)</w:t>
      </w:r>
      <w:r w:rsidR="00462F17" w:rsidRPr="00F07237">
        <w:rPr>
          <w:rFonts w:ascii="Segoe UI Light" w:hAnsi="Segoe UI Light"/>
          <w:sz w:val="22"/>
          <w:szCs w:val="22"/>
        </w:rPr>
        <w:t>, w legendzie nazwany jest ciekiem filtracyjnym.</w:t>
      </w:r>
    </w:p>
    <w:p w:rsidR="00841FF3" w:rsidRDefault="00841FF3" w:rsidP="008A7182">
      <w:pPr>
        <w:pStyle w:val="Akapitzlist"/>
        <w:numPr>
          <w:ilvl w:val="0"/>
          <w:numId w:val="1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Zgodnie z PZT oraz przekrojami chodnik po stronie zewnętrznej ograniczony jest opornikiem 12x25 cm. Katalog powtarzalnych elementów drogowych przewiduje obramowanie chodnika przy użyciu obrzeża betonowego 8x30 cm. Wykonawca wnosi  o zmianę obramowania chodnika od strony zewnętrznej na obrzeże 8x30 cm.</w:t>
      </w:r>
    </w:p>
    <w:p w:rsidR="00B50C66" w:rsidRPr="00F27989" w:rsidRDefault="00B50C66" w:rsidP="00F27989">
      <w:pPr>
        <w:pStyle w:val="Akapitzlist"/>
        <w:spacing w:after="120"/>
        <w:ind w:left="426"/>
        <w:rPr>
          <w:rFonts w:ascii="Segoe UI Light" w:hAnsi="Segoe UI Light"/>
          <w:sz w:val="22"/>
          <w:szCs w:val="22"/>
        </w:rPr>
      </w:pPr>
      <w:r w:rsidRPr="00F27989">
        <w:rPr>
          <w:rFonts w:ascii="Segoe UI Light" w:hAnsi="Segoe UI Light"/>
          <w:sz w:val="22"/>
          <w:szCs w:val="22"/>
        </w:rPr>
        <w:t xml:space="preserve">Odpowiedź: </w:t>
      </w:r>
      <w:r w:rsidR="00D3719C">
        <w:rPr>
          <w:rFonts w:ascii="Segoe UI Light" w:hAnsi="Segoe UI Light"/>
          <w:sz w:val="22"/>
          <w:szCs w:val="22"/>
        </w:rPr>
        <w:t>Zamawiający nie wyraża zgody na zmianę obramowania chodnika.</w:t>
      </w:r>
    </w:p>
    <w:p w:rsidR="00841FF3" w:rsidRDefault="00841FF3" w:rsidP="008A7182">
      <w:pPr>
        <w:pStyle w:val="Akapitzlist"/>
        <w:numPr>
          <w:ilvl w:val="0"/>
          <w:numId w:val="1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Prosimy o podanie podstawy i uzasadnienia zastosowania </w:t>
      </w:r>
      <w:proofErr w:type="spellStart"/>
      <w:r>
        <w:rPr>
          <w:sz w:val="22"/>
          <w:szCs w:val="22"/>
        </w:rPr>
        <w:t>georusztu</w:t>
      </w:r>
      <w:proofErr w:type="spellEnd"/>
      <w:r>
        <w:rPr>
          <w:sz w:val="22"/>
          <w:szCs w:val="22"/>
        </w:rPr>
        <w:t xml:space="preserve"> trójosiowego  heksagonalnego oraz </w:t>
      </w:r>
      <w:proofErr w:type="spellStart"/>
      <w:r>
        <w:rPr>
          <w:sz w:val="22"/>
          <w:szCs w:val="22"/>
        </w:rPr>
        <w:t>geowłokniny</w:t>
      </w:r>
      <w:proofErr w:type="spellEnd"/>
      <w:r>
        <w:rPr>
          <w:sz w:val="22"/>
          <w:szCs w:val="22"/>
        </w:rPr>
        <w:t xml:space="preserve"> nietkanej igłowej pod ławę krawężników  szerokości  od 32 do 35 cm. Zgodnie z kartami produktu </w:t>
      </w:r>
      <w:proofErr w:type="spellStart"/>
      <w:r>
        <w:rPr>
          <w:sz w:val="22"/>
          <w:szCs w:val="22"/>
        </w:rPr>
        <w:t>w.w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georusztu</w:t>
      </w:r>
      <w:proofErr w:type="spellEnd"/>
      <w:r>
        <w:rPr>
          <w:sz w:val="22"/>
          <w:szCs w:val="22"/>
        </w:rPr>
        <w:t xml:space="preserve"> minimalna szerokość jaką musi mieć warstwa </w:t>
      </w:r>
      <w:proofErr w:type="spellStart"/>
      <w:r>
        <w:rPr>
          <w:sz w:val="22"/>
          <w:szCs w:val="22"/>
        </w:rPr>
        <w:t>georusztu</w:t>
      </w:r>
      <w:proofErr w:type="spellEnd"/>
      <w:r>
        <w:rPr>
          <w:sz w:val="22"/>
          <w:szCs w:val="22"/>
        </w:rPr>
        <w:t xml:space="preserve"> wynosi 150 cm.</w:t>
      </w:r>
    </w:p>
    <w:p w:rsidR="00F63B28" w:rsidRPr="00F07237" w:rsidRDefault="00F63B28" w:rsidP="00F27989">
      <w:pPr>
        <w:pStyle w:val="Akapitzlist"/>
        <w:tabs>
          <w:tab w:val="left" w:pos="426"/>
        </w:tabs>
        <w:spacing w:after="120"/>
        <w:ind w:left="426" w:hanging="142"/>
        <w:jc w:val="both"/>
        <w:rPr>
          <w:rFonts w:ascii="Segoe UI Light" w:hAnsi="Segoe UI Light"/>
          <w:sz w:val="22"/>
          <w:szCs w:val="22"/>
        </w:rPr>
      </w:pPr>
      <w:r w:rsidRPr="0045677F">
        <w:rPr>
          <w:rFonts w:ascii="Segoe UI Light" w:hAnsi="Segoe UI Light"/>
          <w:b/>
          <w:sz w:val="22"/>
          <w:szCs w:val="22"/>
        </w:rPr>
        <w:t>Odpowiedź</w:t>
      </w:r>
      <w:r w:rsidRPr="0045677F">
        <w:rPr>
          <w:rFonts w:ascii="Segoe UI Light" w:hAnsi="Segoe UI Light"/>
          <w:sz w:val="22"/>
          <w:szCs w:val="22"/>
        </w:rPr>
        <w:t xml:space="preserve">: Nie należy stosować </w:t>
      </w:r>
      <w:proofErr w:type="spellStart"/>
      <w:r w:rsidRPr="0045677F">
        <w:rPr>
          <w:rFonts w:ascii="Segoe UI Light" w:hAnsi="Segoe UI Light"/>
          <w:sz w:val="22"/>
          <w:szCs w:val="22"/>
        </w:rPr>
        <w:t>georusztu</w:t>
      </w:r>
      <w:proofErr w:type="spellEnd"/>
      <w:r w:rsidRPr="0045677F">
        <w:rPr>
          <w:rFonts w:ascii="Segoe UI Light" w:hAnsi="Segoe UI Light"/>
          <w:sz w:val="22"/>
          <w:szCs w:val="22"/>
        </w:rPr>
        <w:t xml:space="preserve"> pod krawężnikami oraz na poszerzeniach do 50 cm z ławą. W kosztorysie ofertowym dokonano korekty, dokładne miejsca podano w opisie technicznym.</w:t>
      </w:r>
    </w:p>
    <w:p w:rsidR="00841FF3" w:rsidRDefault="00841FF3" w:rsidP="008A7182">
      <w:pPr>
        <w:pStyle w:val="Akapitzlist"/>
        <w:numPr>
          <w:ilvl w:val="0"/>
          <w:numId w:val="1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Zgodnie z przekrojem konstrukcyjnym dla chodnika krawężnik 15x30 zwrócony jest licem w stronę  chodnika. Wykonawca wnosi o zmianę – lico krawężnika w stronę jezdni.</w:t>
      </w:r>
    </w:p>
    <w:p w:rsidR="00713B27" w:rsidRPr="00D3719C" w:rsidRDefault="00713B27" w:rsidP="00D3719C">
      <w:pPr>
        <w:pStyle w:val="Akapitzlist"/>
        <w:spacing w:after="120"/>
        <w:ind w:left="426"/>
        <w:rPr>
          <w:rFonts w:ascii="Segoe UI Light" w:hAnsi="Segoe UI Light"/>
          <w:sz w:val="22"/>
          <w:szCs w:val="22"/>
        </w:rPr>
      </w:pPr>
      <w:r w:rsidRPr="00F27989">
        <w:rPr>
          <w:rFonts w:ascii="Segoe UI Light" w:hAnsi="Segoe UI Light"/>
          <w:sz w:val="22"/>
          <w:szCs w:val="22"/>
        </w:rPr>
        <w:t xml:space="preserve">Odpowiedź: </w:t>
      </w:r>
      <w:r w:rsidR="00D3719C" w:rsidRPr="00D3719C">
        <w:rPr>
          <w:rFonts w:ascii="Segoe UI Light" w:hAnsi="Segoe UI Light"/>
          <w:sz w:val="22"/>
          <w:szCs w:val="22"/>
        </w:rPr>
        <w:t>Poprawiono n</w:t>
      </w:r>
      <w:r w:rsidR="00D3719C">
        <w:rPr>
          <w:rFonts w:ascii="Segoe UI Light" w:hAnsi="Segoe UI Light"/>
          <w:sz w:val="22"/>
          <w:szCs w:val="22"/>
        </w:rPr>
        <w:t>a rysunku.</w:t>
      </w:r>
    </w:p>
    <w:p w:rsidR="00841FF3" w:rsidRDefault="00E04063" w:rsidP="008A7182">
      <w:pPr>
        <w:pStyle w:val="Akapitzlist"/>
        <w:numPr>
          <w:ilvl w:val="0"/>
          <w:numId w:val="1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Prosimy o określenie czy Zamawiający będzie wymagał wykonania odsadzek na poszczególnych warstwach konstrukcyjnych.</w:t>
      </w:r>
    </w:p>
    <w:p w:rsidR="00713B27" w:rsidRPr="00F27989" w:rsidRDefault="00713B27" w:rsidP="00F27989">
      <w:pPr>
        <w:pStyle w:val="Akapitzlist"/>
        <w:spacing w:after="120"/>
        <w:ind w:left="426"/>
        <w:rPr>
          <w:rFonts w:ascii="Segoe UI Light" w:hAnsi="Segoe UI Light"/>
          <w:sz w:val="22"/>
          <w:szCs w:val="22"/>
        </w:rPr>
      </w:pPr>
      <w:r w:rsidRPr="00F27989">
        <w:rPr>
          <w:rFonts w:ascii="Segoe UI Light" w:hAnsi="Segoe UI Light"/>
          <w:sz w:val="22"/>
          <w:szCs w:val="22"/>
        </w:rPr>
        <w:t xml:space="preserve">Odpowiedź: </w:t>
      </w:r>
      <w:r w:rsidR="00D3719C">
        <w:rPr>
          <w:rFonts w:ascii="Segoe UI Light" w:hAnsi="Segoe UI Light"/>
          <w:sz w:val="22"/>
          <w:szCs w:val="22"/>
        </w:rPr>
        <w:t xml:space="preserve">Tak, </w:t>
      </w:r>
      <w:r w:rsidR="00D3719C" w:rsidRPr="00D3719C">
        <w:rPr>
          <w:rFonts w:ascii="Segoe UI Light" w:hAnsi="Segoe UI Light"/>
          <w:sz w:val="22"/>
          <w:szCs w:val="22"/>
        </w:rPr>
        <w:t>tam, gdzie nie ma chodników</w:t>
      </w:r>
      <w:r w:rsidR="00D3719C">
        <w:rPr>
          <w:rFonts w:ascii="Segoe UI Light" w:hAnsi="Segoe UI Light"/>
          <w:sz w:val="22"/>
          <w:szCs w:val="22"/>
        </w:rPr>
        <w:t>.</w:t>
      </w:r>
    </w:p>
    <w:p w:rsidR="00E04063" w:rsidRDefault="00E04063" w:rsidP="008A7182">
      <w:pPr>
        <w:pStyle w:val="Akapitzlist"/>
        <w:numPr>
          <w:ilvl w:val="0"/>
          <w:numId w:val="1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Zgodnie z WT0-2 dla MMA min. Grubość warstwy wynosi 2,5 D (D-średnica największego ziarna kruszywa). Wykonawca wnosi o zmianę uziarnienia dla podbudowy bitumicznej na AC 16P.</w:t>
      </w:r>
    </w:p>
    <w:p w:rsidR="00713B27" w:rsidRPr="00F27989" w:rsidRDefault="00713B27" w:rsidP="00F27989">
      <w:pPr>
        <w:pStyle w:val="Akapitzlist"/>
        <w:spacing w:after="120"/>
        <w:ind w:left="426"/>
        <w:rPr>
          <w:rFonts w:ascii="Segoe UI Light" w:hAnsi="Segoe UI Light"/>
          <w:sz w:val="22"/>
          <w:szCs w:val="22"/>
        </w:rPr>
      </w:pPr>
      <w:r w:rsidRPr="00F27989">
        <w:rPr>
          <w:rFonts w:ascii="Segoe UI Light" w:hAnsi="Segoe UI Light"/>
          <w:sz w:val="22"/>
          <w:szCs w:val="22"/>
        </w:rPr>
        <w:t xml:space="preserve">Odpowiedź: </w:t>
      </w:r>
      <w:r w:rsidR="00D3719C">
        <w:rPr>
          <w:rFonts w:ascii="Segoe UI Light" w:hAnsi="Segoe UI Light"/>
          <w:sz w:val="22"/>
          <w:szCs w:val="22"/>
        </w:rPr>
        <w:t>Zamawiający wyraża zgodę na zmianę uziarnienia.</w:t>
      </w:r>
    </w:p>
    <w:p w:rsidR="00E04063" w:rsidRDefault="00E04063" w:rsidP="00E04063">
      <w:pPr>
        <w:pStyle w:val="Akapitzlist"/>
        <w:numPr>
          <w:ilvl w:val="0"/>
          <w:numId w:val="1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Analizując przebieg zaprojektowanej drogi względem istniejącego (znaczące przesunięcie osi zaprojektowanej względem istniejącej) oraz ukształtowanie przyległego terenu należy wykonać 2 867 m3 wykopu, natomiast przedmiar mówi o ilości 1 952,92 m3. Prosimy o weryfikację przedmiarów.</w:t>
      </w:r>
    </w:p>
    <w:p w:rsidR="00713B27" w:rsidRPr="00F27989" w:rsidRDefault="00713B27" w:rsidP="00F27989">
      <w:pPr>
        <w:pStyle w:val="Akapitzlist"/>
        <w:spacing w:after="120"/>
        <w:ind w:left="426"/>
        <w:rPr>
          <w:rFonts w:ascii="Segoe UI Light" w:hAnsi="Segoe UI Light"/>
          <w:sz w:val="22"/>
          <w:szCs w:val="22"/>
        </w:rPr>
      </w:pPr>
      <w:r w:rsidRPr="00F27989">
        <w:rPr>
          <w:rFonts w:ascii="Segoe UI Light" w:hAnsi="Segoe UI Light"/>
          <w:sz w:val="22"/>
          <w:szCs w:val="22"/>
        </w:rPr>
        <w:t xml:space="preserve">Odpowiedź: </w:t>
      </w:r>
      <w:r w:rsidR="00D3719C" w:rsidRPr="00D3719C">
        <w:rPr>
          <w:rFonts w:ascii="Segoe UI Light" w:hAnsi="Segoe UI Light"/>
          <w:sz w:val="22"/>
          <w:szCs w:val="22"/>
        </w:rPr>
        <w:t>Obliczenia w tabeli nie uwzględniają rozbiórek</w:t>
      </w:r>
      <w:r w:rsidR="00D3719C">
        <w:rPr>
          <w:rFonts w:ascii="Segoe UI Light" w:hAnsi="Segoe UI Light"/>
          <w:sz w:val="22"/>
          <w:szCs w:val="22"/>
        </w:rPr>
        <w:t>.</w:t>
      </w:r>
    </w:p>
    <w:p w:rsidR="00E04063" w:rsidRPr="008A7182" w:rsidRDefault="00E04063" w:rsidP="00E04063">
      <w:pPr>
        <w:pStyle w:val="Akapitzlist"/>
        <w:numPr>
          <w:ilvl w:val="0"/>
          <w:numId w:val="1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Prosimy o określenie czy Zamawiający będzie wymagał </w:t>
      </w:r>
      <w:proofErr w:type="spellStart"/>
      <w:r>
        <w:rPr>
          <w:sz w:val="22"/>
          <w:szCs w:val="22"/>
        </w:rPr>
        <w:t>paletowania</w:t>
      </w:r>
      <w:proofErr w:type="spellEnd"/>
      <w:r>
        <w:rPr>
          <w:sz w:val="22"/>
          <w:szCs w:val="22"/>
        </w:rPr>
        <w:t xml:space="preserve"> kostki rozbiórkowej.</w:t>
      </w:r>
    </w:p>
    <w:p w:rsidR="007A4023" w:rsidRDefault="00713B27" w:rsidP="00713B27">
      <w:pPr>
        <w:ind w:left="426"/>
        <w:rPr>
          <w:rFonts w:ascii="Segoe UI Light" w:hAnsi="Segoe UI Light"/>
          <w:sz w:val="22"/>
          <w:szCs w:val="22"/>
        </w:rPr>
      </w:pPr>
      <w:r w:rsidRPr="00F07237">
        <w:rPr>
          <w:rFonts w:ascii="Segoe UI Light" w:hAnsi="Segoe UI Light"/>
          <w:b/>
          <w:sz w:val="22"/>
          <w:szCs w:val="22"/>
        </w:rPr>
        <w:t>Odpowiedź</w:t>
      </w:r>
      <w:r w:rsidRPr="00F07237">
        <w:rPr>
          <w:rFonts w:ascii="Segoe UI Light" w:hAnsi="Segoe UI Light"/>
          <w:sz w:val="22"/>
          <w:szCs w:val="22"/>
        </w:rPr>
        <w:t>: Tak, kostkę należy ułożyć na paletach i zabezpieczyć podczas transportu.</w:t>
      </w:r>
    </w:p>
    <w:p w:rsidR="003F3F3A" w:rsidRDefault="003F3F3A" w:rsidP="003F3F3A">
      <w:pPr>
        <w:rPr>
          <w:rFonts w:ascii="Segoe UI Light" w:hAnsi="Segoe UI Light"/>
          <w:b/>
          <w:sz w:val="22"/>
          <w:szCs w:val="22"/>
        </w:rPr>
      </w:pPr>
    </w:p>
    <w:p w:rsidR="003F3F3A" w:rsidRDefault="003F3F3A" w:rsidP="003F3F3A">
      <w:pPr>
        <w:rPr>
          <w:rFonts w:ascii="Segoe UI Light" w:hAnsi="Segoe UI Light"/>
          <w:b/>
          <w:sz w:val="22"/>
          <w:szCs w:val="22"/>
        </w:rPr>
      </w:pPr>
    </w:p>
    <w:p w:rsidR="003F3F3A" w:rsidRDefault="003F3F3A" w:rsidP="003F3F3A">
      <w:pPr>
        <w:ind w:left="6372"/>
        <w:rPr>
          <w:rFonts w:ascii="Segoe UI Light" w:hAnsi="Segoe UI Light"/>
          <w:b/>
          <w:sz w:val="22"/>
          <w:szCs w:val="22"/>
        </w:rPr>
      </w:pPr>
      <w:r>
        <w:rPr>
          <w:rFonts w:ascii="Segoe UI Light" w:hAnsi="Segoe UI Light"/>
          <w:b/>
          <w:sz w:val="22"/>
          <w:szCs w:val="22"/>
        </w:rPr>
        <w:t>Janusz Różański</w:t>
      </w:r>
    </w:p>
    <w:p w:rsidR="003F3F3A" w:rsidRPr="00F07237" w:rsidRDefault="003F3F3A" w:rsidP="003F3F3A">
      <w:pPr>
        <w:ind w:left="6372"/>
        <w:rPr>
          <w:rFonts w:ascii="Segoe UI Light" w:hAnsi="Segoe UI Light"/>
          <w:sz w:val="22"/>
          <w:szCs w:val="22"/>
        </w:rPr>
      </w:pPr>
      <w:bookmarkStart w:id="0" w:name="_GoBack"/>
      <w:bookmarkEnd w:id="0"/>
      <w:r>
        <w:rPr>
          <w:rFonts w:ascii="Segoe UI Light" w:hAnsi="Segoe UI Light"/>
          <w:b/>
          <w:sz w:val="22"/>
          <w:szCs w:val="22"/>
        </w:rPr>
        <w:t>Kierownik PZD</w:t>
      </w:r>
    </w:p>
    <w:sectPr w:rsidR="003F3F3A" w:rsidRPr="00F07237" w:rsidSect="002C0088"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23A" w:rsidRDefault="00F4123A">
      <w:r>
        <w:separator/>
      </w:r>
    </w:p>
  </w:endnote>
  <w:endnote w:type="continuationSeparator" w:id="0">
    <w:p w:rsidR="00F4123A" w:rsidRDefault="00F41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23A" w:rsidRDefault="00F4123A">
      <w:r>
        <w:separator/>
      </w:r>
    </w:p>
  </w:footnote>
  <w:footnote w:type="continuationSeparator" w:id="0">
    <w:p w:rsidR="00F4123A" w:rsidRDefault="00F41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55F6D"/>
    <w:multiLevelType w:val="hybridMultilevel"/>
    <w:tmpl w:val="FBC20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6161D"/>
    <w:multiLevelType w:val="hybridMultilevel"/>
    <w:tmpl w:val="0C2E9292"/>
    <w:lvl w:ilvl="0" w:tplc="7D8AB1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4A3"/>
    <w:rsid w:val="00041730"/>
    <w:rsid w:val="00045720"/>
    <w:rsid w:val="00184173"/>
    <w:rsid w:val="00190F11"/>
    <w:rsid w:val="00231DD6"/>
    <w:rsid w:val="002331F0"/>
    <w:rsid w:val="002C0088"/>
    <w:rsid w:val="002D2791"/>
    <w:rsid w:val="00301041"/>
    <w:rsid w:val="003F3F3A"/>
    <w:rsid w:val="0045677F"/>
    <w:rsid w:val="00462F17"/>
    <w:rsid w:val="005E3A72"/>
    <w:rsid w:val="006B7638"/>
    <w:rsid w:val="00713B27"/>
    <w:rsid w:val="008360A9"/>
    <w:rsid w:val="00841FF3"/>
    <w:rsid w:val="008A7182"/>
    <w:rsid w:val="008F0430"/>
    <w:rsid w:val="009644A3"/>
    <w:rsid w:val="00B50C66"/>
    <w:rsid w:val="00BC4AFD"/>
    <w:rsid w:val="00C71B23"/>
    <w:rsid w:val="00CD0823"/>
    <w:rsid w:val="00CE07F0"/>
    <w:rsid w:val="00CE40D7"/>
    <w:rsid w:val="00D3719C"/>
    <w:rsid w:val="00E04063"/>
    <w:rsid w:val="00F00D3A"/>
    <w:rsid w:val="00F07237"/>
    <w:rsid w:val="00F24723"/>
    <w:rsid w:val="00F27989"/>
    <w:rsid w:val="00F4123A"/>
    <w:rsid w:val="00F63B28"/>
    <w:rsid w:val="00F75AF1"/>
    <w:rsid w:val="00FE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0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0088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F75A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5A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5A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A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1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19C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0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0088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F75A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5A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5A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A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1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19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B39D9-256A-4200-B8DA-979156C1F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1118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2020-01-20T13:56:00Z</cp:lastPrinted>
  <dcterms:created xsi:type="dcterms:W3CDTF">2020-01-15T08:50:00Z</dcterms:created>
  <dcterms:modified xsi:type="dcterms:W3CDTF">2020-01-20T13:59:00Z</dcterms:modified>
</cp:coreProperties>
</file>